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A4" w:rsidRPr="005C3A6A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rPr>
          <w:rFonts w:ascii="Arial" w:hAnsi="Arial" w:cs="Arial"/>
          <w:b/>
          <w:bCs/>
          <w:sz w:val="22"/>
          <w:szCs w:val="22"/>
          <w:lang w:val="en-US"/>
        </w:rPr>
      </w:pPr>
      <w:bookmarkStart w:id="0" w:name="_GoBack"/>
      <w:bookmarkEnd w:id="0"/>
      <w:r w:rsidRPr="005C3A6A">
        <w:rPr>
          <w:rFonts w:ascii="Arial" w:hAnsi="Arial" w:cs="Arial"/>
          <w:b/>
          <w:bCs/>
          <w:sz w:val="22"/>
          <w:szCs w:val="22"/>
          <w:lang w:val="en-US"/>
        </w:rPr>
        <w:t>Curriculum Vitae</w:t>
      </w: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– Prof. Dr.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Harald</w:t>
      </w:r>
      <w:proofErr w:type="spellEnd"/>
      <w:r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US"/>
        </w:rPr>
        <w:t>Schwalbe</w:t>
      </w:r>
      <w:proofErr w:type="spellEnd"/>
    </w:p>
    <w:p w:rsidR="004501A4" w:rsidRPr="00B40BEF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rPr>
          <w:rFonts w:ascii="Arial" w:hAnsi="Arial" w:cs="Arial"/>
          <w:b/>
          <w:sz w:val="20"/>
          <w:lang w:val="en-GB"/>
        </w:rPr>
      </w:pPr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8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Lab</w:t>
      </w:r>
      <w:r w:rsidRPr="008360C3">
        <w:rPr>
          <w:rFonts w:ascii="Arial" w:hAnsi="Arial" w:cs="Arial"/>
          <w:sz w:val="22"/>
          <w:szCs w:val="22"/>
          <w:lang w:val="en-GB"/>
        </w:rPr>
        <w:tab/>
        <w:t>Institute of Organic Chemistry and Chemical Biology</w:t>
      </w:r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8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for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Biomolecular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Magnetic Resonance (BMRZ)</w:t>
      </w:r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8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Address</w:t>
      </w:r>
      <w:r w:rsidRPr="008360C3">
        <w:rPr>
          <w:rFonts w:ascii="Arial" w:hAnsi="Arial" w:cs="Arial"/>
          <w:sz w:val="22"/>
          <w:szCs w:val="22"/>
          <w:lang w:val="en-GB"/>
        </w:rPr>
        <w:tab/>
        <w:t>Johann Wolfgang Goethe-University</w:t>
      </w:r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8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ab/>
        <w:t>Max-von-Laue -Str. 7</w:t>
      </w:r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8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60438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 w:rsidRPr="008360C3">
              <w:rPr>
                <w:rFonts w:ascii="Arial" w:hAnsi="Arial" w:cs="Arial"/>
                <w:sz w:val="22"/>
                <w:szCs w:val="22"/>
                <w:lang w:val="en-GB"/>
              </w:rPr>
              <w:t>Frankfurt</w:t>
            </w:r>
          </w:smartTag>
          <w:r w:rsidRPr="008360C3">
            <w:rPr>
              <w:rFonts w:ascii="Arial" w:hAnsi="Arial" w:cs="Arial"/>
              <w:sz w:val="22"/>
              <w:szCs w:val="22"/>
              <w:lang w:val="en-GB"/>
            </w:rPr>
            <w:t xml:space="preserve">, </w:t>
          </w:r>
          <w:smartTag w:uri="urn:schemas-microsoft-com:office:smarttags" w:element="country-region">
            <w:r w:rsidRPr="008360C3">
              <w:rPr>
                <w:rFonts w:ascii="Arial" w:hAnsi="Arial" w:cs="Arial"/>
                <w:sz w:val="22"/>
                <w:szCs w:val="22"/>
                <w:lang w:val="en-GB"/>
              </w:rPr>
              <w:t>Germany</w:t>
            </w:r>
          </w:smartTag>
        </w:smartTag>
      </w:smartTag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8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 xml:space="preserve">Phone </w:t>
      </w:r>
      <w:r w:rsidRPr="008360C3">
        <w:rPr>
          <w:rFonts w:ascii="Arial" w:hAnsi="Arial" w:cs="Arial"/>
          <w:sz w:val="22"/>
          <w:szCs w:val="22"/>
          <w:lang w:val="en-GB"/>
        </w:rPr>
        <w:tab/>
        <w:t>+49-</w:t>
      </w:r>
      <w:r>
        <w:rPr>
          <w:rFonts w:ascii="Arial" w:hAnsi="Arial" w:cs="Arial"/>
          <w:sz w:val="22"/>
          <w:szCs w:val="22"/>
          <w:lang w:val="en-GB"/>
        </w:rPr>
        <w:t>(0)</w:t>
      </w:r>
      <w:r w:rsidRPr="008360C3">
        <w:rPr>
          <w:rFonts w:ascii="Arial" w:hAnsi="Arial" w:cs="Arial"/>
          <w:sz w:val="22"/>
          <w:szCs w:val="22"/>
          <w:lang w:val="en-GB"/>
        </w:rPr>
        <w:t>69-798</w:t>
      </w:r>
      <w:r>
        <w:rPr>
          <w:rFonts w:ascii="Arial" w:hAnsi="Arial" w:cs="Arial"/>
          <w:sz w:val="22"/>
          <w:szCs w:val="22"/>
          <w:lang w:val="en-GB"/>
        </w:rPr>
        <w:t>-2</w:t>
      </w:r>
      <w:r w:rsidRPr="008360C3">
        <w:rPr>
          <w:rFonts w:ascii="Arial" w:hAnsi="Arial" w:cs="Arial"/>
          <w:sz w:val="22"/>
          <w:szCs w:val="22"/>
          <w:lang w:val="en-GB"/>
        </w:rPr>
        <w:t>9737</w:t>
      </w:r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8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 xml:space="preserve">Fax </w:t>
      </w:r>
      <w:r w:rsidRPr="008360C3">
        <w:rPr>
          <w:rFonts w:ascii="Arial" w:hAnsi="Arial" w:cs="Arial"/>
          <w:sz w:val="22"/>
          <w:szCs w:val="22"/>
          <w:lang w:val="en-GB"/>
        </w:rPr>
        <w:tab/>
        <w:t>+49-</w:t>
      </w:r>
      <w:r>
        <w:rPr>
          <w:rFonts w:ascii="Arial" w:hAnsi="Arial" w:cs="Arial"/>
          <w:sz w:val="22"/>
          <w:szCs w:val="22"/>
          <w:lang w:val="en-GB"/>
        </w:rPr>
        <w:t>(0)</w:t>
      </w:r>
      <w:r w:rsidRPr="008360C3">
        <w:rPr>
          <w:rFonts w:ascii="Arial" w:hAnsi="Arial" w:cs="Arial"/>
          <w:sz w:val="22"/>
          <w:szCs w:val="22"/>
          <w:lang w:val="en-GB"/>
        </w:rPr>
        <w:t>69-798</w:t>
      </w:r>
      <w:r>
        <w:rPr>
          <w:rFonts w:ascii="Arial" w:hAnsi="Arial" w:cs="Arial"/>
          <w:sz w:val="22"/>
          <w:szCs w:val="22"/>
          <w:lang w:val="en-GB"/>
        </w:rPr>
        <w:t>-2</w:t>
      </w:r>
      <w:r w:rsidRPr="008360C3">
        <w:rPr>
          <w:rFonts w:ascii="Arial" w:hAnsi="Arial" w:cs="Arial"/>
          <w:sz w:val="22"/>
          <w:szCs w:val="22"/>
          <w:lang w:val="en-GB"/>
        </w:rPr>
        <w:t>9515</w:t>
      </w:r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8"/>
        <w:rPr>
          <w:rFonts w:ascii="Arial" w:hAnsi="Arial" w:cs="Arial"/>
          <w:sz w:val="22"/>
          <w:szCs w:val="22"/>
          <w:lang w:val="en-GB"/>
        </w:rPr>
      </w:pPr>
      <w:proofErr w:type="gramStart"/>
      <w:r w:rsidRPr="008360C3">
        <w:rPr>
          <w:rFonts w:ascii="Arial" w:hAnsi="Arial" w:cs="Arial"/>
          <w:sz w:val="22"/>
          <w:szCs w:val="22"/>
          <w:lang w:val="en-GB"/>
        </w:rPr>
        <w:t>e-mail</w:t>
      </w:r>
      <w:proofErr w:type="gramEnd"/>
      <w:r w:rsidRPr="008360C3">
        <w:rPr>
          <w:rFonts w:ascii="Arial" w:hAnsi="Arial" w:cs="Arial"/>
          <w:sz w:val="22"/>
          <w:szCs w:val="22"/>
          <w:lang w:val="en-GB"/>
        </w:rPr>
        <w:tab/>
      </w:r>
      <w:smartTag w:uri="urn:schemas-microsoft-com:office:smarttags" w:element="PersonName">
        <w:r w:rsidRPr="008360C3">
          <w:rPr>
            <w:rFonts w:ascii="Arial" w:hAnsi="Arial" w:cs="Arial"/>
            <w:sz w:val="22"/>
            <w:szCs w:val="22"/>
            <w:lang w:val="en-GB"/>
          </w:rPr>
          <w:t>schwalbe@nmr.uni-frankfurt.de</w:t>
        </w:r>
      </w:smartTag>
    </w:p>
    <w:p w:rsidR="004501A4" w:rsidRPr="008360C3" w:rsidRDefault="004501A4" w:rsidP="004501A4">
      <w:pPr>
        <w:tabs>
          <w:tab w:val="left" w:pos="1440"/>
          <w:tab w:val="left" w:pos="1560"/>
          <w:tab w:val="right" w:pos="9072"/>
          <w:tab w:val="right" w:pos="9639"/>
        </w:tabs>
        <w:ind w:right="-6"/>
        <w:rPr>
          <w:sz w:val="22"/>
          <w:szCs w:val="22"/>
          <w:lang w:val="en-GB"/>
        </w:rPr>
      </w:pPr>
      <w:proofErr w:type="gramStart"/>
      <w:r w:rsidRPr="008360C3">
        <w:rPr>
          <w:rFonts w:ascii="Arial" w:hAnsi="Arial" w:cs="Arial"/>
          <w:sz w:val="22"/>
          <w:szCs w:val="22"/>
          <w:lang w:val="en-GB"/>
        </w:rPr>
        <w:t>homepage</w:t>
      </w:r>
      <w:proofErr w:type="gramEnd"/>
      <w:r w:rsidRPr="008360C3">
        <w:rPr>
          <w:rFonts w:ascii="Arial" w:hAnsi="Arial" w:cs="Arial"/>
          <w:sz w:val="22"/>
          <w:szCs w:val="22"/>
          <w:lang w:val="en-GB"/>
        </w:rPr>
        <w:tab/>
        <w:t>http://schwalbe.org.chemie.uni-frankfurt.de/</w:t>
      </w:r>
    </w:p>
    <w:p w:rsidR="004501A4" w:rsidRPr="008360C3" w:rsidRDefault="004501A4" w:rsidP="004501A4">
      <w:pPr>
        <w:pStyle w:val="lfej"/>
        <w:tabs>
          <w:tab w:val="clear" w:pos="9072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:rsidR="004501A4" w:rsidRDefault="004501A4" w:rsidP="004501A4">
      <w:pPr>
        <w:tabs>
          <w:tab w:val="left" w:pos="1440"/>
          <w:tab w:val="left" w:pos="2552"/>
        </w:tabs>
        <w:rPr>
          <w:rFonts w:ascii="Arial" w:hAnsi="Arial" w:cs="Arial"/>
          <w:b/>
          <w:sz w:val="22"/>
          <w:szCs w:val="22"/>
          <w:lang w:val="en-US"/>
        </w:rPr>
      </w:pPr>
      <w:r w:rsidRPr="008360C3">
        <w:rPr>
          <w:rFonts w:ascii="Arial" w:hAnsi="Arial" w:cs="Arial"/>
          <w:b/>
          <w:sz w:val="22"/>
          <w:szCs w:val="22"/>
          <w:lang w:val="en-US"/>
        </w:rPr>
        <w:t>Education</w:t>
      </w:r>
    </w:p>
    <w:p w:rsidR="004501A4" w:rsidRPr="008360C3" w:rsidRDefault="004501A4" w:rsidP="004501A4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en-US"/>
        </w:rPr>
      </w:pPr>
      <w:r w:rsidRPr="008360C3">
        <w:rPr>
          <w:rFonts w:ascii="Arial" w:hAnsi="Arial" w:cs="Arial"/>
          <w:sz w:val="22"/>
          <w:szCs w:val="22"/>
          <w:lang w:val="en-GB"/>
        </w:rPr>
        <w:t>1993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8360C3">
        <w:rPr>
          <w:rFonts w:ascii="Arial" w:hAnsi="Arial" w:cs="Arial"/>
          <w:sz w:val="22"/>
          <w:szCs w:val="22"/>
          <w:lang w:val="en-GB"/>
        </w:rPr>
        <w:t>1995</w:t>
      </w: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Postdoctoral </w:t>
      </w:r>
      <w:proofErr w:type="gramStart"/>
      <w:r w:rsidRPr="008360C3">
        <w:rPr>
          <w:rFonts w:ascii="Arial" w:hAnsi="Arial" w:cs="Arial"/>
          <w:sz w:val="22"/>
          <w:szCs w:val="22"/>
          <w:lang w:val="en-GB"/>
        </w:rPr>
        <w:t>fellow</w:t>
      </w:r>
      <w:proofErr w:type="gramEnd"/>
      <w:r w:rsidRPr="008360C3">
        <w:rPr>
          <w:rFonts w:ascii="Arial" w:hAnsi="Arial" w:cs="Arial"/>
          <w:sz w:val="22"/>
          <w:szCs w:val="22"/>
          <w:lang w:val="en-GB"/>
        </w:rPr>
        <w:t xml:space="preserve"> at the Oxford Centre for Molecular Sciences, Oxford University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8360C3">
        <w:rPr>
          <w:rFonts w:ascii="Arial" w:hAnsi="Arial" w:cs="Arial"/>
          <w:sz w:val="22"/>
          <w:szCs w:val="22"/>
          <w:lang w:val="en-GB"/>
        </w:rPr>
        <w:t>(Mentor: C.M. Dobson, FRS)</w:t>
      </w:r>
    </w:p>
    <w:p w:rsidR="004501A4" w:rsidRPr="0047291C" w:rsidRDefault="004501A4" w:rsidP="004501A4">
      <w:pPr>
        <w:pStyle w:val="Szvegtrzsbehzssal2"/>
        <w:tabs>
          <w:tab w:val="left" w:pos="1440"/>
        </w:tabs>
        <w:spacing w:after="0" w:line="240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1990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8360C3">
        <w:rPr>
          <w:rFonts w:ascii="Arial" w:hAnsi="Arial" w:cs="Arial"/>
          <w:sz w:val="22"/>
          <w:szCs w:val="22"/>
          <w:lang w:val="en-GB"/>
        </w:rPr>
        <w:t>1993</w:t>
      </w: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Chemistry, </w:t>
      </w:r>
      <w:smartTag w:uri="urn:schemas-microsoft-com:office:smarttags" w:element="place">
        <w:smartTag w:uri="urn:schemas-microsoft-com:office:smarttags" w:element="City">
          <w:r w:rsidRPr="008360C3">
            <w:rPr>
              <w:rFonts w:ascii="Arial" w:hAnsi="Arial" w:cs="Arial"/>
              <w:sz w:val="22"/>
              <w:szCs w:val="22"/>
              <w:lang w:val="en-GB"/>
            </w:rPr>
            <w:t>University of Frankfurt</w:t>
          </w:r>
        </w:smartTag>
        <w:r w:rsidRPr="008360C3">
          <w:rPr>
            <w:rFonts w:ascii="Arial" w:hAnsi="Arial" w:cs="Arial"/>
            <w:sz w:val="22"/>
            <w:szCs w:val="22"/>
            <w:lang w:val="en-GB"/>
          </w:rPr>
          <w:t xml:space="preserve">, </w:t>
        </w:r>
        <w:smartTag w:uri="urn:schemas-microsoft-com:office:smarttags" w:element="country-region">
          <w:r w:rsidRPr="008360C3">
            <w:rPr>
              <w:rFonts w:ascii="Arial" w:hAnsi="Arial" w:cs="Arial"/>
              <w:sz w:val="22"/>
              <w:szCs w:val="22"/>
              <w:lang w:val="en-GB"/>
            </w:rPr>
            <w:t>Germany</w:t>
          </w:r>
        </w:smartTag>
      </w:smartTag>
      <w:r w:rsidRPr="008360C3">
        <w:rPr>
          <w:rFonts w:ascii="Arial" w:hAnsi="Arial" w:cs="Arial"/>
          <w:sz w:val="22"/>
          <w:szCs w:val="22"/>
          <w:lang w:val="en-GB"/>
        </w:rPr>
        <w:t xml:space="preserve">, Ph.D. (summa cum laude; Mentor: C.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Griesinger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>)</w:t>
      </w:r>
    </w:p>
    <w:p w:rsidR="004501A4" w:rsidRPr="008360C3" w:rsidRDefault="004501A4" w:rsidP="004501A4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1985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8360C3">
        <w:rPr>
          <w:rFonts w:ascii="Arial" w:hAnsi="Arial" w:cs="Arial"/>
          <w:sz w:val="22"/>
          <w:szCs w:val="22"/>
          <w:lang w:val="en-GB"/>
        </w:rPr>
        <w:t>1990</w:t>
      </w:r>
      <w:r w:rsidRPr="008360C3">
        <w:rPr>
          <w:rFonts w:ascii="Arial" w:hAnsi="Arial" w:cs="Arial"/>
          <w:sz w:val="22"/>
          <w:szCs w:val="22"/>
          <w:lang w:val="en-GB"/>
        </w:rPr>
        <w:tab/>
        <w:t>Chemistry, University of Frankfurt, Germany, Diploma (summa cum laude; Mentor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8360C3">
        <w:rPr>
          <w:rFonts w:ascii="Arial" w:hAnsi="Arial" w:cs="Arial"/>
          <w:sz w:val="22"/>
          <w:szCs w:val="22"/>
          <w:lang w:val="en-GB"/>
        </w:rPr>
        <w:t xml:space="preserve"> C.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Griesinger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>)</w:t>
      </w:r>
    </w:p>
    <w:p w:rsidR="004501A4" w:rsidRPr="008360C3" w:rsidRDefault="004501A4" w:rsidP="004501A4">
      <w:pPr>
        <w:tabs>
          <w:tab w:val="left" w:pos="1440"/>
          <w:tab w:val="left" w:pos="2552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4501A4" w:rsidRDefault="004501A4" w:rsidP="00CC387E">
      <w:pPr>
        <w:tabs>
          <w:tab w:val="left" w:pos="1440"/>
          <w:tab w:val="left" w:pos="282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t>Professional Career</w:t>
      </w:r>
    </w:p>
    <w:p w:rsidR="004501A4" w:rsidRDefault="004501A4" w:rsidP="004501A4">
      <w:pPr>
        <w:pStyle w:val="Szvegtrzsbehzssal"/>
        <w:tabs>
          <w:tab w:val="left" w:pos="144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2011-</w:t>
      </w:r>
      <w:r>
        <w:rPr>
          <w:rFonts w:ascii="Arial" w:hAnsi="Arial" w:cs="Arial"/>
          <w:sz w:val="22"/>
          <w:szCs w:val="22"/>
          <w:lang w:val="en-GB"/>
        </w:rPr>
        <w:tab/>
        <w:t>Speaker: DFG-SFB 902: “Molecular principles of RNA-based regulation”</w:t>
      </w:r>
    </w:p>
    <w:p w:rsidR="004501A4" w:rsidRDefault="004501A4" w:rsidP="004501A4">
      <w:pPr>
        <w:pStyle w:val="Szvegtrzsbehzssal"/>
        <w:tabs>
          <w:tab w:val="left" w:pos="144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2009-2012</w:t>
      </w:r>
      <w:r>
        <w:rPr>
          <w:rFonts w:ascii="Arial" w:hAnsi="Arial" w:cs="Arial"/>
          <w:sz w:val="22"/>
          <w:szCs w:val="22"/>
          <w:lang w:val="en-GB"/>
        </w:rPr>
        <w:tab/>
        <w:t>Speaker: DFG-Cluster of Excellence EXC115: “Macromolecular Complexes”</w:t>
      </w:r>
    </w:p>
    <w:p w:rsidR="004501A4" w:rsidRPr="008360C3" w:rsidRDefault="004501A4" w:rsidP="004501A4">
      <w:pPr>
        <w:pStyle w:val="Szvegtrzsbehzssal"/>
        <w:tabs>
          <w:tab w:val="left" w:pos="144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2007-</w:t>
      </w:r>
      <w:r>
        <w:rPr>
          <w:rFonts w:ascii="Arial" w:hAnsi="Arial" w:cs="Arial"/>
          <w:sz w:val="22"/>
          <w:szCs w:val="22"/>
          <w:lang w:val="en-GB"/>
        </w:rPr>
        <w:t>2009</w:t>
      </w:r>
      <w:r w:rsidRPr="008360C3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Speaker:</w:t>
      </w:r>
      <w:r w:rsidRPr="008360C3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DFG-</w:t>
      </w:r>
      <w:r w:rsidRPr="008360C3">
        <w:rPr>
          <w:rFonts w:ascii="Arial" w:hAnsi="Arial" w:cs="Arial"/>
          <w:sz w:val="22"/>
          <w:szCs w:val="22"/>
          <w:lang w:val="en-GB"/>
        </w:rPr>
        <w:t>SFB 579: “RNA-Ligand-Interactions”</w:t>
      </w:r>
    </w:p>
    <w:p w:rsidR="004501A4" w:rsidRPr="008360C3" w:rsidRDefault="004501A4" w:rsidP="004501A4">
      <w:pPr>
        <w:pStyle w:val="Szvegtrzsbehzssal"/>
        <w:tabs>
          <w:tab w:val="left" w:pos="1440"/>
        </w:tabs>
        <w:spacing w:line="240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2003-</w:t>
      </w:r>
      <w:r w:rsidRPr="008360C3">
        <w:rPr>
          <w:rFonts w:ascii="Arial" w:hAnsi="Arial" w:cs="Arial"/>
          <w:sz w:val="22"/>
          <w:szCs w:val="22"/>
          <w:lang w:val="en-GB"/>
        </w:rPr>
        <w:tab/>
      </w: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Coordinator of </w:t>
      </w:r>
      <w:r>
        <w:rPr>
          <w:rFonts w:ascii="Arial" w:hAnsi="Arial" w:cs="Arial"/>
          <w:sz w:val="22"/>
          <w:szCs w:val="22"/>
          <w:lang w:val="en-GB"/>
        </w:rPr>
        <w:t>5</w:t>
      </w:r>
      <w:r w:rsidRPr="008360C3">
        <w:rPr>
          <w:rFonts w:ascii="Arial" w:hAnsi="Arial" w:cs="Arial"/>
          <w:sz w:val="22"/>
          <w:szCs w:val="22"/>
          <w:lang w:val="en-GB"/>
        </w:rPr>
        <w:t xml:space="preserve"> EU funded programmes (STREPs, TOKs, Research Infrastructure for NMR (I3))</w:t>
      </w:r>
    </w:p>
    <w:p w:rsidR="004501A4" w:rsidRPr="008360C3" w:rsidRDefault="004501A4" w:rsidP="00CC387E">
      <w:pPr>
        <w:pStyle w:val="Szvegtrzsbehzssal"/>
        <w:tabs>
          <w:tab w:val="left" w:pos="1440"/>
        </w:tabs>
        <w:spacing w:line="240" w:lineRule="auto"/>
        <w:ind w:left="1416" w:hanging="141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2002-</w:t>
      </w:r>
      <w:r w:rsidRPr="008360C3">
        <w:rPr>
          <w:rFonts w:ascii="Arial" w:hAnsi="Arial" w:cs="Arial"/>
          <w:sz w:val="22"/>
          <w:szCs w:val="22"/>
          <w:lang w:val="en-GB"/>
        </w:rPr>
        <w:t>2006</w:t>
      </w: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Managing Director of the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Center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for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Biomol</w:t>
      </w:r>
      <w:r>
        <w:rPr>
          <w:rFonts w:ascii="Arial" w:hAnsi="Arial" w:cs="Arial"/>
          <w:sz w:val="22"/>
          <w:szCs w:val="22"/>
          <w:lang w:val="en-GB"/>
        </w:rPr>
        <w:t>ecular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Magnetic Resonance, BMRZ</w:t>
      </w:r>
    </w:p>
    <w:p w:rsidR="004501A4" w:rsidRPr="008360C3" w:rsidRDefault="004501A4" w:rsidP="004501A4">
      <w:pPr>
        <w:pStyle w:val="Szvegtrzsbehzssal"/>
        <w:tabs>
          <w:tab w:val="left" w:pos="1440"/>
        </w:tabs>
        <w:spacing w:line="240" w:lineRule="auto"/>
        <w:ind w:left="1418" w:hanging="141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2002-</w:t>
      </w:r>
      <w:r w:rsidRPr="008360C3">
        <w:rPr>
          <w:rFonts w:ascii="Arial" w:hAnsi="Arial" w:cs="Arial"/>
          <w:sz w:val="22"/>
          <w:szCs w:val="22"/>
          <w:lang w:val="en-GB"/>
        </w:rPr>
        <w:tab/>
      </w:r>
      <w:r w:rsidRPr="008360C3">
        <w:rPr>
          <w:rFonts w:ascii="Arial" w:hAnsi="Arial" w:cs="Arial"/>
          <w:sz w:val="22"/>
          <w:szCs w:val="22"/>
          <w:lang w:val="en-GB"/>
        </w:rPr>
        <w:tab/>
        <w:t>Full Professor (C4), Institute for Organic Chemistry and Chemical Biology, University of Frankfurt</w:t>
      </w:r>
    </w:p>
    <w:p w:rsidR="004501A4" w:rsidRPr="008360C3" w:rsidRDefault="004501A4" w:rsidP="00CC387E">
      <w:pPr>
        <w:pStyle w:val="Szvegtrzsbehzssal"/>
        <w:tabs>
          <w:tab w:val="left" w:pos="1440"/>
        </w:tabs>
        <w:spacing w:line="240" w:lineRule="auto"/>
        <w:ind w:left="1416" w:hanging="1416"/>
        <w:jc w:val="both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2001</w:t>
      </w:r>
      <w:r w:rsidRPr="008360C3">
        <w:rPr>
          <w:rFonts w:ascii="Arial" w:hAnsi="Arial" w:cs="Arial"/>
          <w:sz w:val="22"/>
          <w:szCs w:val="22"/>
          <w:lang w:val="en-GB"/>
        </w:rPr>
        <w:tab/>
      </w:r>
      <w:r w:rsidR="00CC387E">
        <w:rPr>
          <w:rFonts w:ascii="Arial" w:hAnsi="Arial" w:cs="Arial"/>
          <w:sz w:val="22"/>
          <w:szCs w:val="22"/>
          <w:lang w:val="en-GB"/>
        </w:rPr>
        <w:tab/>
      </w:r>
      <w:r w:rsidRPr="008360C3">
        <w:rPr>
          <w:rFonts w:ascii="Arial" w:hAnsi="Arial" w:cs="Arial"/>
          <w:sz w:val="22"/>
          <w:szCs w:val="22"/>
          <w:lang w:val="en-GB"/>
        </w:rPr>
        <w:t>Associate Professor for Biological Chemistry, Massac</w:t>
      </w:r>
      <w:r>
        <w:rPr>
          <w:rFonts w:ascii="Arial" w:hAnsi="Arial" w:cs="Arial"/>
          <w:sz w:val="22"/>
          <w:szCs w:val="22"/>
          <w:lang w:val="en-GB"/>
        </w:rPr>
        <w:t>husetts Institute of Technology</w:t>
      </w:r>
    </w:p>
    <w:p w:rsidR="004501A4" w:rsidRPr="008360C3" w:rsidRDefault="004501A4" w:rsidP="00CC387E">
      <w:pPr>
        <w:pStyle w:val="Szvegtrzsbehzssal"/>
        <w:tabs>
          <w:tab w:val="left" w:pos="1440"/>
        </w:tabs>
        <w:spacing w:line="240" w:lineRule="auto"/>
        <w:ind w:left="1416" w:hanging="1416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1999-</w:t>
      </w:r>
      <w:r w:rsidRPr="008360C3">
        <w:rPr>
          <w:rFonts w:ascii="Arial" w:hAnsi="Arial" w:cs="Arial"/>
          <w:sz w:val="22"/>
          <w:szCs w:val="22"/>
          <w:lang w:val="en-GB"/>
        </w:rPr>
        <w:t>2001</w:t>
      </w:r>
      <w:r w:rsidRPr="008360C3">
        <w:rPr>
          <w:rFonts w:ascii="Arial" w:hAnsi="Arial" w:cs="Arial"/>
          <w:sz w:val="22"/>
          <w:szCs w:val="22"/>
          <w:lang w:val="en-GB"/>
        </w:rPr>
        <w:tab/>
        <w:t>Assistant Professor for Biological Chemistry, Massac</w:t>
      </w:r>
      <w:r>
        <w:rPr>
          <w:rFonts w:ascii="Arial" w:hAnsi="Arial" w:cs="Arial"/>
          <w:sz w:val="22"/>
          <w:szCs w:val="22"/>
          <w:lang w:val="en-GB"/>
        </w:rPr>
        <w:t>husetts Institute of Technology</w:t>
      </w:r>
    </w:p>
    <w:p w:rsidR="004501A4" w:rsidRPr="008360C3" w:rsidRDefault="004501A4" w:rsidP="00CC387E">
      <w:pPr>
        <w:tabs>
          <w:tab w:val="left" w:pos="1440"/>
        </w:tabs>
        <w:ind w:left="1416" w:hanging="1416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>1995-</w:t>
      </w:r>
      <w:r w:rsidRPr="008360C3">
        <w:rPr>
          <w:rFonts w:ascii="Arial" w:hAnsi="Arial" w:cs="Arial"/>
          <w:sz w:val="22"/>
          <w:szCs w:val="22"/>
          <w:lang w:val="en-GB"/>
        </w:rPr>
        <w:t>1999</w:t>
      </w: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Work as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Habilitand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in Chemistry, University of Frankfurt (</w:t>
      </w:r>
      <w:smartTag w:uri="urn:schemas-microsoft-com:office:smarttags" w:element="place">
        <w:smartTag w:uri="urn:schemas-microsoft-com:office:smarttags" w:element="City">
          <w:r w:rsidRPr="008360C3">
            <w:rPr>
              <w:rFonts w:ascii="Arial" w:hAnsi="Arial" w:cs="Arial"/>
              <w:sz w:val="22"/>
              <w:szCs w:val="22"/>
              <w:lang w:val="en-GB"/>
            </w:rPr>
            <w:t>Mentor</w:t>
          </w:r>
        </w:smartTag>
      </w:smartTag>
      <w:r w:rsidRPr="008360C3">
        <w:rPr>
          <w:rFonts w:ascii="Arial" w:hAnsi="Arial" w:cs="Arial"/>
          <w:sz w:val="22"/>
          <w:szCs w:val="22"/>
          <w:lang w:val="en-GB"/>
        </w:rPr>
        <w:t xml:space="preserve">: C.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Griesinger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>)</w:t>
      </w:r>
    </w:p>
    <w:p w:rsidR="004501A4" w:rsidRPr="008360C3" w:rsidRDefault="004501A4" w:rsidP="004501A4">
      <w:pPr>
        <w:tabs>
          <w:tab w:val="left" w:pos="1440"/>
          <w:tab w:val="left" w:pos="2552"/>
        </w:tabs>
        <w:rPr>
          <w:rFonts w:ascii="Arial" w:hAnsi="Arial" w:cs="Arial"/>
          <w:b/>
          <w:sz w:val="22"/>
          <w:szCs w:val="22"/>
          <w:lang w:val="en-US"/>
        </w:rPr>
      </w:pPr>
    </w:p>
    <w:p w:rsidR="004501A4" w:rsidRDefault="004501A4" w:rsidP="004501A4">
      <w:pPr>
        <w:tabs>
          <w:tab w:val="left" w:pos="1440"/>
          <w:tab w:val="left" w:pos="2552"/>
        </w:tabs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8360C3">
        <w:rPr>
          <w:rFonts w:ascii="Arial" w:hAnsi="Arial" w:cs="Arial"/>
          <w:b/>
          <w:sz w:val="22"/>
          <w:szCs w:val="22"/>
          <w:lang w:val="en-GB"/>
        </w:rPr>
        <w:t>Honors</w:t>
      </w:r>
      <w:proofErr w:type="spellEnd"/>
      <w:r w:rsidRPr="008360C3">
        <w:rPr>
          <w:rFonts w:ascii="Arial" w:hAnsi="Arial" w:cs="Arial"/>
          <w:b/>
          <w:sz w:val="22"/>
          <w:szCs w:val="22"/>
          <w:lang w:val="en-GB"/>
        </w:rPr>
        <w:t xml:space="preserve"> and Awards</w:t>
      </w:r>
    </w:p>
    <w:p w:rsidR="004501A4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2014</w:t>
      </w:r>
      <w:r>
        <w:rPr>
          <w:rFonts w:ascii="Arial" w:hAnsi="Arial" w:cs="Arial"/>
          <w:sz w:val="22"/>
          <w:szCs w:val="22"/>
          <w:lang w:val="en-GB"/>
        </w:rPr>
        <w:tab/>
        <w:t>“Scientist of the Year” of Kassel Foundation, University Frankfurt.</w:t>
      </w:r>
      <w:proofErr w:type="gramEnd"/>
    </w:p>
    <w:p w:rsidR="004501A4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2012</w:t>
      </w:r>
      <w:r>
        <w:rPr>
          <w:rFonts w:ascii="Arial" w:hAnsi="Arial" w:cs="Arial"/>
          <w:sz w:val="22"/>
          <w:szCs w:val="22"/>
          <w:lang w:val="en-GB"/>
        </w:rPr>
        <w:tab/>
        <w:t>Department Prize for Teaching, University Frankfurt</w:t>
      </w:r>
    </w:p>
    <w:p w:rsidR="004501A4" w:rsidRPr="004501A4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</w:rPr>
      </w:pPr>
      <w:r w:rsidRPr="004501A4">
        <w:rPr>
          <w:rFonts w:ascii="Arial" w:hAnsi="Arial" w:cs="Arial"/>
          <w:sz w:val="22"/>
          <w:szCs w:val="22"/>
        </w:rPr>
        <w:t>2006</w:t>
      </w:r>
      <w:r w:rsidRPr="004501A4">
        <w:rPr>
          <w:rFonts w:ascii="Arial" w:hAnsi="Arial" w:cs="Arial"/>
          <w:sz w:val="22"/>
          <w:szCs w:val="22"/>
        </w:rPr>
        <w:tab/>
        <w:t xml:space="preserve">1822-Prize </w:t>
      </w:r>
      <w:proofErr w:type="spellStart"/>
      <w:r w:rsidRPr="004501A4">
        <w:rPr>
          <w:rFonts w:ascii="Arial" w:hAnsi="Arial" w:cs="Arial"/>
          <w:sz w:val="22"/>
          <w:szCs w:val="22"/>
        </w:rPr>
        <w:t>for</w:t>
      </w:r>
      <w:proofErr w:type="spellEnd"/>
      <w:r w:rsidRPr="004501A4">
        <w:rPr>
          <w:rFonts w:ascii="Arial" w:hAnsi="Arial" w:cs="Arial"/>
          <w:sz w:val="22"/>
          <w:szCs w:val="22"/>
        </w:rPr>
        <w:t xml:space="preserve"> Teaching; University Frankfurt</w:t>
      </w:r>
    </w:p>
    <w:p w:rsidR="004501A4" w:rsidRPr="008360C3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2001</w:t>
      </w:r>
      <w:r w:rsidRPr="008360C3">
        <w:rPr>
          <w:rFonts w:ascii="Arial" w:hAnsi="Arial" w:cs="Arial"/>
          <w:sz w:val="22"/>
          <w:szCs w:val="22"/>
          <w:lang w:val="en-GB"/>
        </w:rPr>
        <w:tab/>
        <w:t>Pew Scholar for Biomedical Sciences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8360C3">
        <w:rPr>
          <w:rFonts w:ascii="Arial" w:hAnsi="Arial" w:cs="Arial"/>
          <w:sz w:val="22"/>
          <w:szCs w:val="22"/>
          <w:lang w:val="en-GB"/>
        </w:rPr>
        <w:t>Fellow of the Alfred P. Sloan Foundation</w:t>
      </w:r>
    </w:p>
    <w:p w:rsidR="004501A4" w:rsidRPr="008360C3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2000</w:t>
      </w: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Karl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Winnacker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Preis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of Aventis Foundation</w:t>
      </w:r>
    </w:p>
    <w:p w:rsidR="004501A4" w:rsidRPr="008360C3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1999</w:t>
      </w: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Gerhard Hess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Preis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of DFG</w:t>
      </w:r>
    </w:p>
    <w:p w:rsidR="004501A4" w:rsidRPr="008360C3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  <w:lang w:val="en-GB"/>
        </w:rPr>
      </w:pPr>
      <w:r w:rsidRPr="008360C3">
        <w:rPr>
          <w:rFonts w:ascii="Arial" w:hAnsi="Arial" w:cs="Arial"/>
          <w:sz w:val="22"/>
          <w:szCs w:val="22"/>
          <w:lang w:val="en-GB"/>
        </w:rPr>
        <w:t>1996</w:t>
      </w:r>
      <w:r w:rsidRPr="008360C3">
        <w:rPr>
          <w:rFonts w:ascii="Arial" w:hAnsi="Arial" w:cs="Arial"/>
          <w:sz w:val="22"/>
          <w:szCs w:val="22"/>
          <w:lang w:val="en-GB"/>
        </w:rPr>
        <w:tab/>
        <w:t xml:space="preserve">Liebig Stipend of the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Fonds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der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Chemischen</w:t>
      </w:r>
      <w:proofErr w:type="spellEnd"/>
      <w:r w:rsidRPr="008360C3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8360C3">
        <w:rPr>
          <w:rFonts w:ascii="Arial" w:hAnsi="Arial" w:cs="Arial"/>
          <w:sz w:val="22"/>
          <w:szCs w:val="22"/>
          <w:lang w:val="en-GB"/>
        </w:rPr>
        <w:t>Industrie</w:t>
      </w:r>
      <w:proofErr w:type="spellEnd"/>
    </w:p>
    <w:p w:rsidR="004501A4" w:rsidRPr="008360C3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1993-</w:t>
      </w:r>
      <w:r w:rsidRPr="008360C3">
        <w:rPr>
          <w:rFonts w:ascii="Arial" w:hAnsi="Arial" w:cs="Arial"/>
          <w:sz w:val="22"/>
          <w:szCs w:val="22"/>
          <w:lang w:val="en-GB"/>
        </w:rPr>
        <w:t>1995</w:t>
      </w:r>
      <w:r w:rsidRPr="008360C3">
        <w:rPr>
          <w:rFonts w:ascii="Arial" w:hAnsi="Arial" w:cs="Arial"/>
          <w:sz w:val="22"/>
          <w:szCs w:val="22"/>
          <w:lang w:val="en-GB"/>
        </w:rPr>
        <w:tab/>
        <w:t>Human Capital and Mobility Fellow, EU.</w:t>
      </w:r>
    </w:p>
    <w:p w:rsidR="004501A4" w:rsidRPr="008360C3" w:rsidRDefault="004501A4" w:rsidP="004501A4">
      <w:pPr>
        <w:tabs>
          <w:tab w:val="left" w:pos="1440"/>
          <w:tab w:val="right" w:pos="9072"/>
        </w:tabs>
        <w:ind w:left="1418" w:right="-9" w:hanging="1418"/>
        <w:jc w:val="both"/>
        <w:rPr>
          <w:rFonts w:ascii="Arial" w:hAnsi="Arial" w:cs="Arial"/>
          <w:sz w:val="22"/>
          <w:szCs w:val="22"/>
        </w:rPr>
      </w:pPr>
      <w:r w:rsidRPr="008360C3">
        <w:rPr>
          <w:rFonts w:ascii="Arial" w:hAnsi="Arial" w:cs="Arial"/>
          <w:sz w:val="22"/>
          <w:szCs w:val="22"/>
        </w:rPr>
        <w:t>1993</w:t>
      </w:r>
      <w:r w:rsidRPr="008360C3">
        <w:rPr>
          <w:rFonts w:ascii="Arial" w:hAnsi="Arial" w:cs="Arial"/>
          <w:sz w:val="22"/>
          <w:szCs w:val="22"/>
        </w:rPr>
        <w:tab/>
        <w:t xml:space="preserve">Studienabschlusspreis </w:t>
      </w:r>
      <w:proofErr w:type="spellStart"/>
      <w:r w:rsidRPr="008360C3">
        <w:rPr>
          <w:rFonts w:ascii="Arial" w:hAnsi="Arial" w:cs="Arial"/>
          <w:sz w:val="22"/>
          <w:szCs w:val="22"/>
        </w:rPr>
        <w:t>of</w:t>
      </w:r>
      <w:proofErr w:type="spellEnd"/>
      <w:r w:rsidRPr="00836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0C3">
        <w:rPr>
          <w:rFonts w:ascii="Arial" w:hAnsi="Arial" w:cs="Arial"/>
          <w:sz w:val="22"/>
          <w:szCs w:val="22"/>
        </w:rPr>
        <w:t>the</w:t>
      </w:r>
      <w:proofErr w:type="spellEnd"/>
      <w:r w:rsidRPr="008360C3">
        <w:rPr>
          <w:rFonts w:ascii="Arial" w:hAnsi="Arial" w:cs="Arial"/>
          <w:sz w:val="22"/>
          <w:szCs w:val="22"/>
        </w:rPr>
        <w:t xml:space="preserve"> Fonds der Chemischen Industrie, Promotion</w:t>
      </w:r>
    </w:p>
    <w:p w:rsidR="004501A4" w:rsidRDefault="004501A4" w:rsidP="004501A4">
      <w:pPr>
        <w:tabs>
          <w:tab w:val="left" w:pos="1440"/>
        </w:tabs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1987-</w:t>
      </w:r>
      <w:r w:rsidRPr="008360C3">
        <w:rPr>
          <w:rFonts w:ascii="Arial" w:hAnsi="Arial" w:cs="Arial"/>
          <w:sz w:val="22"/>
          <w:szCs w:val="22"/>
        </w:rPr>
        <w:t>1990</w:t>
      </w:r>
      <w:r w:rsidRPr="008360C3">
        <w:rPr>
          <w:rFonts w:ascii="Arial" w:hAnsi="Arial" w:cs="Arial"/>
          <w:sz w:val="22"/>
          <w:szCs w:val="22"/>
        </w:rPr>
        <w:tab/>
        <w:t xml:space="preserve">Member </w:t>
      </w:r>
      <w:proofErr w:type="spellStart"/>
      <w:r w:rsidRPr="008360C3">
        <w:rPr>
          <w:rFonts w:ascii="Arial" w:hAnsi="Arial" w:cs="Arial"/>
          <w:sz w:val="22"/>
          <w:szCs w:val="22"/>
        </w:rPr>
        <w:t>of</w:t>
      </w:r>
      <w:proofErr w:type="spellEnd"/>
      <w:r w:rsidRPr="008360C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60C3">
        <w:rPr>
          <w:rFonts w:ascii="Arial" w:hAnsi="Arial" w:cs="Arial"/>
          <w:sz w:val="22"/>
          <w:szCs w:val="22"/>
        </w:rPr>
        <w:t>the</w:t>
      </w:r>
      <w:proofErr w:type="spellEnd"/>
      <w:r w:rsidRPr="008360C3">
        <w:rPr>
          <w:rFonts w:ascii="Arial" w:hAnsi="Arial" w:cs="Arial"/>
          <w:sz w:val="22"/>
          <w:szCs w:val="22"/>
        </w:rPr>
        <w:t xml:space="preserve"> “Studienstiftung des Deutschen Volkes“</w:t>
      </w:r>
    </w:p>
    <w:p w:rsidR="004501A4" w:rsidRPr="00CC387E" w:rsidRDefault="004501A4" w:rsidP="004501A4">
      <w:pPr>
        <w:tabs>
          <w:tab w:val="left" w:pos="1440"/>
        </w:tabs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CC387E" w:rsidRPr="00CC387E" w:rsidRDefault="00CC387E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240"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C387E" w:rsidRDefault="00CC387E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240"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C387E" w:rsidRDefault="00CC387E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240"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C387E" w:rsidRPr="00CC387E" w:rsidRDefault="00CC387E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240" w:line="264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4501A4" w:rsidRPr="001424F9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after="240" w:line="264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Most important publications</w:t>
      </w:r>
    </w:p>
    <w:p w:rsidR="004501A4" w:rsidRDefault="004501A4" w:rsidP="004501A4">
      <w:pPr>
        <w:jc w:val="both"/>
        <w:rPr>
          <w:rFonts w:ascii="Arial" w:hAnsi="Arial" w:cs="Arial"/>
          <w:b/>
          <w:sz w:val="20"/>
          <w:lang w:val="en-GB"/>
        </w:rPr>
      </w:pPr>
      <w:r w:rsidRPr="000F00DF">
        <w:rPr>
          <w:rFonts w:ascii="Arial" w:hAnsi="Arial" w:cs="Arial"/>
          <w:b/>
          <w:sz w:val="20"/>
          <w:lang w:val="en-GB"/>
        </w:rPr>
        <w:t>Protein Folding</w:t>
      </w:r>
    </w:p>
    <w:p w:rsidR="004501A4" w:rsidRDefault="004501A4" w:rsidP="004501A4">
      <w:pPr>
        <w:jc w:val="both"/>
        <w:rPr>
          <w:rFonts w:ascii="Arial" w:hAnsi="Arial" w:cs="Arial"/>
          <w:sz w:val="20"/>
          <w:lang w:val="en-GB"/>
        </w:rPr>
      </w:pPr>
      <w:r w:rsidRPr="00B40BEF">
        <w:rPr>
          <w:rFonts w:ascii="Arial" w:hAnsi="Arial" w:cs="Arial"/>
          <w:sz w:val="20"/>
          <w:lang w:val="en-GB"/>
        </w:rPr>
        <w:t>J. Klein-</w:t>
      </w:r>
      <w:proofErr w:type="spellStart"/>
      <w:r w:rsidRPr="00B40BEF">
        <w:rPr>
          <w:rFonts w:ascii="Arial" w:hAnsi="Arial" w:cs="Arial"/>
          <w:sz w:val="20"/>
          <w:lang w:val="en-GB"/>
        </w:rPr>
        <w:t>Seetharaman</w:t>
      </w:r>
      <w:proofErr w:type="spellEnd"/>
      <w:r w:rsidRPr="00B40BEF">
        <w:rPr>
          <w:rFonts w:ascii="Arial" w:hAnsi="Arial" w:cs="Arial"/>
          <w:sz w:val="20"/>
          <w:lang w:val="en-GB"/>
        </w:rPr>
        <w:t xml:space="preserve">, M. Oikawa, S.B. </w:t>
      </w:r>
      <w:proofErr w:type="spellStart"/>
      <w:r w:rsidRPr="00B40BEF">
        <w:rPr>
          <w:rFonts w:ascii="Arial" w:hAnsi="Arial" w:cs="Arial"/>
          <w:sz w:val="20"/>
          <w:lang w:val="en-GB"/>
        </w:rPr>
        <w:t>Grimshaw</w:t>
      </w:r>
      <w:proofErr w:type="spellEnd"/>
      <w:r w:rsidRPr="00B40BEF">
        <w:rPr>
          <w:rFonts w:ascii="Arial" w:hAnsi="Arial" w:cs="Arial"/>
          <w:sz w:val="20"/>
          <w:lang w:val="en-GB"/>
        </w:rPr>
        <w:t xml:space="preserve">, J. </w:t>
      </w:r>
      <w:proofErr w:type="spellStart"/>
      <w:r w:rsidRPr="00B40BEF">
        <w:rPr>
          <w:rFonts w:ascii="Arial" w:hAnsi="Arial" w:cs="Arial"/>
          <w:sz w:val="20"/>
          <w:lang w:val="en-GB"/>
        </w:rPr>
        <w:t>Wirmer</w:t>
      </w:r>
      <w:proofErr w:type="spellEnd"/>
      <w:r w:rsidRPr="00B40BEF">
        <w:rPr>
          <w:rFonts w:ascii="Arial" w:hAnsi="Arial" w:cs="Arial"/>
          <w:sz w:val="20"/>
          <w:lang w:val="en-GB"/>
        </w:rPr>
        <w:t xml:space="preserve">, E. </w:t>
      </w:r>
      <w:proofErr w:type="spellStart"/>
      <w:r w:rsidRPr="00B40BEF">
        <w:rPr>
          <w:rFonts w:ascii="Arial" w:hAnsi="Arial" w:cs="Arial"/>
          <w:sz w:val="20"/>
          <w:lang w:val="en-GB"/>
        </w:rPr>
        <w:t>Duchardt</w:t>
      </w:r>
      <w:proofErr w:type="spellEnd"/>
      <w:r w:rsidRPr="00B40BEF">
        <w:rPr>
          <w:rFonts w:ascii="Arial" w:hAnsi="Arial" w:cs="Arial"/>
          <w:sz w:val="20"/>
          <w:lang w:val="en-GB"/>
        </w:rPr>
        <w:t xml:space="preserve">, T. Ueda, T. </w:t>
      </w:r>
      <w:proofErr w:type="spellStart"/>
      <w:r w:rsidRPr="00B40BEF">
        <w:rPr>
          <w:rFonts w:ascii="Arial" w:hAnsi="Arial" w:cs="Arial"/>
          <w:sz w:val="20"/>
          <w:lang w:val="en-GB"/>
        </w:rPr>
        <w:t>Imoto</w:t>
      </w:r>
      <w:proofErr w:type="spellEnd"/>
      <w:r w:rsidRPr="00B40BEF">
        <w:rPr>
          <w:rFonts w:ascii="Arial" w:hAnsi="Arial" w:cs="Arial"/>
          <w:sz w:val="20"/>
          <w:lang w:val="en-GB"/>
        </w:rPr>
        <w:t xml:space="preserve">, L.J. Smith, C.M. Dobson, </w:t>
      </w:r>
      <w:r w:rsidRPr="00B40BEF">
        <w:rPr>
          <w:rFonts w:ascii="Arial" w:hAnsi="Arial" w:cs="Arial"/>
          <w:b/>
          <w:sz w:val="20"/>
          <w:lang w:val="en-GB"/>
        </w:rPr>
        <w:t>H. Schwalbe</w:t>
      </w:r>
      <w:r w:rsidRPr="00B40BEF">
        <w:rPr>
          <w:rFonts w:ascii="Arial" w:hAnsi="Arial" w:cs="Arial"/>
          <w:sz w:val="20"/>
          <w:lang w:val="en-GB"/>
        </w:rPr>
        <w:t xml:space="preserve"> (2002) Long-range interactions within a non-native protein</w:t>
      </w:r>
      <w:r>
        <w:rPr>
          <w:rFonts w:ascii="Arial" w:hAnsi="Arial" w:cs="Arial"/>
          <w:sz w:val="20"/>
          <w:lang w:val="en-GB"/>
        </w:rPr>
        <w:t>.</w:t>
      </w:r>
      <w:r w:rsidRPr="00B40BEF">
        <w:rPr>
          <w:rFonts w:ascii="Arial" w:hAnsi="Arial" w:cs="Arial"/>
          <w:sz w:val="20"/>
          <w:lang w:val="en-GB"/>
        </w:rPr>
        <w:t xml:space="preserve"> Science </w:t>
      </w:r>
      <w:r w:rsidRPr="00B40BEF">
        <w:rPr>
          <w:rFonts w:ascii="Arial" w:hAnsi="Arial" w:cs="Arial"/>
          <w:b/>
          <w:sz w:val="20"/>
          <w:lang w:val="en-GB"/>
        </w:rPr>
        <w:t>295</w:t>
      </w:r>
      <w:r w:rsidRPr="00B40BEF">
        <w:rPr>
          <w:rFonts w:ascii="Arial" w:hAnsi="Arial" w:cs="Arial"/>
          <w:sz w:val="20"/>
          <w:lang w:val="en-GB"/>
        </w:rPr>
        <w:t>, 1719-1722</w:t>
      </w:r>
      <w:r>
        <w:rPr>
          <w:rFonts w:ascii="Arial" w:hAnsi="Arial" w:cs="Arial"/>
          <w:sz w:val="20"/>
          <w:lang w:val="en-GB"/>
        </w:rPr>
        <w:t>.</w:t>
      </w: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b/>
          <w:sz w:val="20"/>
          <w:lang w:val="en-GB"/>
        </w:rPr>
      </w:pPr>
      <w:r w:rsidRPr="000F00DF">
        <w:rPr>
          <w:rFonts w:ascii="Arial" w:hAnsi="Arial" w:cs="Arial"/>
          <w:b/>
          <w:sz w:val="20"/>
          <w:lang w:val="en-GB"/>
        </w:rPr>
        <w:t xml:space="preserve">RNA </w:t>
      </w:r>
      <w:r>
        <w:rPr>
          <w:rFonts w:ascii="Arial" w:hAnsi="Arial" w:cs="Arial"/>
          <w:b/>
          <w:sz w:val="20"/>
          <w:lang w:val="en-GB"/>
        </w:rPr>
        <w:t>Folding and</w:t>
      </w:r>
      <w:r w:rsidRPr="003E090C">
        <w:rPr>
          <w:rFonts w:ascii="Arial" w:hAnsi="Arial" w:cs="Arial"/>
          <w:b/>
          <w:sz w:val="20"/>
          <w:lang w:val="en-GB"/>
        </w:rPr>
        <w:t xml:space="preserve"> </w:t>
      </w:r>
      <w:r>
        <w:rPr>
          <w:rFonts w:ascii="Arial" w:hAnsi="Arial" w:cs="Arial"/>
          <w:b/>
          <w:sz w:val="20"/>
          <w:lang w:val="en-GB"/>
        </w:rPr>
        <w:t>Regulation</w:t>
      </w: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  <w:r w:rsidRPr="00891CF9">
        <w:rPr>
          <w:rFonts w:ascii="Arial" w:hAnsi="Arial" w:cs="Arial"/>
          <w:sz w:val="20"/>
          <w:lang w:val="en-GB"/>
        </w:rPr>
        <w:t xml:space="preserve">P. </w:t>
      </w:r>
      <w:proofErr w:type="spellStart"/>
      <w:r w:rsidRPr="00891CF9">
        <w:rPr>
          <w:rFonts w:ascii="Arial" w:hAnsi="Arial" w:cs="Arial"/>
          <w:sz w:val="20"/>
          <w:lang w:val="en-GB"/>
        </w:rPr>
        <w:t>Wenter</w:t>
      </w:r>
      <w:proofErr w:type="spellEnd"/>
      <w:r w:rsidRPr="00891CF9">
        <w:rPr>
          <w:rFonts w:ascii="Arial" w:hAnsi="Arial" w:cs="Arial"/>
          <w:sz w:val="20"/>
          <w:lang w:val="en-GB"/>
        </w:rPr>
        <w:t xml:space="preserve">, B. </w:t>
      </w:r>
      <w:proofErr w:type="spellStart"/>
      <w:r w:rsidRPr="00891CF9">
        <w:rPr>
          <w:rFonts w:ascii="Arial" w:hAnsi="Arial" w:cs="Arial"/>
          <w:sz w:val="20"/>
          <w:lang w:val="en-GB"/>
        </w:rPr>
        <w:t>Fürtig</w:t>
      </w:r>
      <w:proofErr w:type="spellEnd"/>
      <w:r w:rsidRPr="00891CF9">
        <w:rPr>
          <w:rFonts w:ascii="Arial" w:hAnsi="Arial" w:cs="Arial"/>
          <w:sz w:val="20"/>
          <w:lang w:val="en-GB"/>
        </w:rPr>
        <w:t xml:space="preserve">, A. </w:t>
      </w:r>
      <w:proofErr w:type="spellStart"/>
      <w:r w:rsidRPr="00891CF9">
        <w:rPr>
          <w:rFonts w:ascii="Arial" w:hAnsi="Arial" w:cs="Arial"/>
          <w:sz w:val="20"/>
          <w:lang w:val="en-GB"/>
        </w:rPr>
        <w:t>Hainard</w:t>
      </w:r>
      <w:proofErr w:type="spellEnd"/>
      <w:r w:rsidRPr="00891CF9">
        <w:rPr>
          <w:rFonts w:ascii="Arial" w:hAnsi="Arial" w:cs="Arial"/>
          <w:sz w:val="20"/>
          <w:lang w:val="en-GB"/>
        </w:rPr>
        <w:t xml:space="preserve">, </w:t>
      </w:r>
      <w:r w:rsidRPr="00891CF9">
        <w:rPr>
          <w:rFonts w:ascii="Arial" w:hAnsi="Arial" w:cs="Arial"/>
          <w:b/>
          <w:sz w:val="20"/>
          <w:lang w:val="en-GB"/>
        </w:rPr>
        <w:t>H. Schwalbe</w:t>
      </w:r>
      <w:r w:rsidRPr="00891CF9">
        <w:rPr>
          <w:rFonts w:ascii="Arial" w:hAnsi="Arial" w:cs="Arial"/>
          <w:sz w:val="20"/>
          <w:lang w:val="en-GB"/>
        </w:rPr>
        <w:t xml:space="preserve">, S. </w:t>
      </w:r>
      <w:proofErr w:type="spellStart"/>
      <w:r w:rsidRPr="00891CF9">
        <w:rPr>
          <w:rFonts w:ascii="Arial" w:hAnsi="Arial" w:cs="Arial"/>
          <w:sz w:val="20"/>
          <w:lang w:val="en-GB"/>
        </w:rPr>
        <w:t>Pitsch</w:t>
      </w:r>
      <w:proofErr w:type="spellEnd"/>
      <w:r w:rsidRPr="00891CF9">
        <w:rPr>
          <w:rFonts w:ascii="Arial" w:hAnsi="Arial" w:cs="Arial"/>
          <w:sz w:val="20"/>
          <w:lang w:val="en-GB"/>
        </w:rPr>
        <w:t xml:space="preserve"> (2005) Kinetic investigation of </w:t>
      </w:r>
      <w:proofErr w:type="spellStart"/>
      <w:r w:rsidRPr="00891CF9">
        <w:rPr>
          <w:rFonts w:ascii="Arial" w:hAnsi="Arial" w:cs="Arial"/>
          <w:sz w:val="20"/>
          <w:lang w:val="en-GB"/>
        </w:rPr>
        <w:t>photoinduced</w:t>
      </w:r>
      <w:proofErr w:type="spellEnd"/>
      <w:r w:rsidRPr="00891CF9">
        <w:rPr>
          <w:rFonts w:ascii="Arial" w:hAnsi="Arial" w:cs="Arial"/>
          <w:sz w:val="20"/>
          <w:lang w:val="en-GB"/>
        </w:rPr>
        <w:t xml:space="preserve"> RNA refolding by </w:t>
      </w:r>
      <w:proofErr w:type="spellStart"/>
      <w:r w:rsidRPr="00891CF9">
        <w:rPr>
          <w:rFonts w:ascii="Arial" w:hAnsi="Arial" w:cs="Arial"/>
          <w:sz w:val="20"/>
          <w:lang w:val="en-GB"/>
        </w:rPr>
        <w:t>realtime</w:t>
      </w:r>
      <w:proofErr w:type="spellEnd"/>
      <w:r w:rsidRPr="00891CF9">
        <w:rPr>
          <w:rFonts w:ascii="Arial" w:hAnsi="Arial" w:cs="Arial"/>
          <w:sz w:val="20"/>
          <w:lang w:val="en-GB"/>
        </w:rPr>
        <w:t xml:space="preserve"> NMR spectroscopy. </w:t>
      </w:r>
      <w:proofErr w:type="spellStart"/>
      <w:proofErr w:type="gramStart"/>
      <w:r w:rsidRPr="00891CF9">
        <w:rPr>
          <w:rFonts w:ascii="Arial" w:hAnsi="Arial" w:cs="Arial"/>
          <w:sz w:val="20"/>
          <w:lang w:val="en-GB"/>
        </w:rPr>
        <w:t>Angew</w:t>
      </w:r>
      <w:proofErr w:type="spellEnd"/>
      <w:r w:rsidRPr="00891CF9">
        <w:rPr>
          <w:rFonts w:ascii="Arial" w:hAnsi="Arial" w:cs="Arial"/>
          <w:sz w:val="20"/>
          <w:lang w:val="en-GB"/>
        </w:rPr>
        <w:t>.</w:t>
      </w:r>
      <w:proofErr w:type="gramEnd"/>
      <w:r w:rsidRPr="00891CF9">
        <w:rPr>
          <w:rFonts w:ascii="Arial" w:hAnsi="Arial" w:cs="Arial"/>
          <w:sz w:val="20"/>
          <w:lang w:val="en-GB"/>
        </w:rPr>
        <w:t xml:space="preserve"> </w:t>
      </w:r>
      <w:proofErr w:type="gramStart"/>
      <w:r w:rsidRPr="00891CF9">
        <w:rPr>
          <w:rFonts w:ascii="Arial" w:hAnsi="Arial" w:cs="Arial"/>
          <w:sz w:val="20"/>
          <w:lang w:val="en-GB"/>
        </w:rPr>
        <w:t>Chem</w:t>
      </w:r>
      <w:r>
        <w:rPr>
          <w:rFonts w:ascii="Arial" w:hAnsi="Arial" w:cs="Arial"/>
          <w:sz w:val="20"/>
          <w:lang w:val="en-GB"/>
        </w:rPr>
        <w:t>.</w:t>
      </w:r>
      <w:r w:rsidRPr="00891CF9">
        <w:rPr>
          <w:rFonts w:ascii="Arial" w:hAnsi="Arial" w:cs="Arial"/>
          <w:sz w:val="20"/>
          <w:lang w:val="en-GB"/>
        </w:rPr>
        <w:t xml:space="preserve"> </w:t>
      </w:r>
      <w:r w:rsidRPr="00891CF9">
        <w:rPr>
          <w:rFonts w:ascii="Arial" w:hAnsi="Arial" w:cs="Arial"/>
          <w:b/>
          <w:sz w:val="20"/>
          <w:lang w:val="en-GB"/>
        </w:rPr>
        <w:t>117</w:t>
      </w:r>
      <w:r w:rsidRPr="00891CF9">
        <w:rPr>
          <w:rFonts w:ascii="Arial" w:hAnsi="Arial" w:cs="Arial"/>
          <w:sz w:val="20"/>
          <w:lang w:val="en-GB"/>
        </w:rPr>
        <w:t>, 2656-2659</w:t>
      </w:r>
      <w:r>
        <w:rPr>
          <w:rFonts w:ascii="Arial" w:hAnsi="Arial" w:cs="Arial"/>
          <w:sz w:val="20"/>
          <w:lang w:val="en-GB"/>
        </w:rPr>
        <w:t>.</w:t>
      </w:r>
      <w:proofErr w:type="gramEnd"/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  <w:r w:rsidRPr="00515B94">
        <w:rPr>
          <w:rFonts w:ascii="Arial" w:hAnsi="Arial" w:cs="Arial"/>
          <w:sz w:val="20"/>
          <w:lang w:val="en-GB"/>
        </w:rPr>
        <w:t xml:space="preserve">J. Buck, B. </w:t>
      </w:r>
      <w:proofErr w:type="spellStart"/>
      <w:r w:rsidRPr="00515B94">
        <w:rPr>
          <w:rFonts w:ascii="Arial" w:hAnsi="Arial" w:cs="Arial"/>
          <w:sz w:val="20"/>
          <w:lang w:val="en-GB"/>
        </w:rPr>
        <w:t>Fürtig</w:t>
      </w:r>
      <w:proofErr w:type="spellEnd"/>
      <w:r w:rsidRPr="00515B94">
        <w:rPr>
          <w:rFonts w:ascii="Arial" w:hAnsi="Arial" w:cs="Arial"/>
          <w:sz w:val="20"/>
          <w:lang w:val="en-GB"/>
        </w:rPr>
        <w:t xml:space="preserve">, J. </w:t>
      </w:r>
      <w:proofErr w:type="spellStart"/>
      <w:r w:rsidRPr="00515B94">
        <w:rPr>
          <w:rFonts w:ascii="Arial" w:hAnsi="Arial" w:cs="Arial"/>
          <w:sz w:val="20"/>
          <w:lang w:val="en-GB"/>
        </w:rPr>
        <w:t>Noeske</w:t>
      </w:r>
      <w:proofErr w:type="spellEnd"/>
      <w:r w:rsidRPr="00515B94">
        <w:rPr>
          <w:rFonts w:ascii="Arial" w:hAnsi="Arial" w:cs="Arial"/>
          <w:sz w:val="20"/>
          <w:lang w:val="en-GB"/>
        </w:rPr>
        <w:t xml:space="preserve">, J. </w:t>
      </w:r>
      <w:proofErr w:type="spellStart"/>
      <w:r w:rsidRPr="00515B94">
        <w:rPr>
          <w:rFonts w:ascii="Arial" w:hAnsi="Arial" w:cs="Arial"/>
          <w:sz w:val="20"/>
          <w:lang w:val="en-GB"/>
        </w:rPr>
        <w:t>Wöhnert</w:t>
      </w:r>
      <w:proofErr w:type="spellEnd"/>
      <w:r w:rsidRPr="00515B94">
        <w:rPr>
          <w:rFonts w:ascii="Arial" w:hAnsi="Arial" w:cs="Arial"/>
          <w:sz w:val="20"/>
          <w:lang w:val="en-GB"/>
        </w:rPr>
        <w:t xml:space="preserve">, </w:t>
      </w:r>
      <w:r w:rsidRPr="00515B94">
        <w:rPr>
          <w:rFonts w:ascii="Arial" w:hAnsi="Arial" w:cs="Arial"/>
          <w:b/>
          <w:sz w:val="20"/>
          <w:lang w:val="en-GB"/>
        </w:rPr>
        <w:t>H. Schwalbe</w:t>
      </w:r>
      <w:r w:rsidRPr="00515B94">
        <w:rPr>
          <w:rFonts w:ascii="Arial" w:hAnsi="Arial" w:cs="Arial"/>
          <w:sz w:val="20"/>
          <w:lang w:val="en-GB"/>
        </w:rPr>
        <w:t xml:space="preserve"> (2007) Time-resolved NMR methods resolving ligand-induced RNA folding at atomic resolution. </w:t>
      </w:r>
      <w:r>
        <w:rPr>
          <w:rFonts w:ascii="Arial" w:hAnsi="Arial" w:cs="Arial"/>
          <w:sz w:val="20"/>
          <w:lang w:val="en-GB"/>
        </w:rPr>
        <w:t xml:space="preserve">Proc. Natl. Acad. Sci. USA </w:t>
      </w:r>
      <w:r w:rsidRPr="00515B94">
        <w:rPr>
          <w:rFonts w:ascii="Arial" w:hAnsi="Arial" w:cs="Arial"/>
          <w:b/>
          <w:sz w:val="20"/>
          <w:lang w:val="en-GB"/>
        </w:rPr>
        <w:t>104</w:t>
      </w:r>
      <w:r>
        <w:rPr>
          <w:rFonts w:ascii="Arial" w:hAnsi="Arial" w:cs="Arial"/>
          <w:sz w:val="20"/>
          <w:lang w:val="en-GB"/>
        </w:rPr>
        <w:t>, 15699-15704.</w:t>
      </w: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</w:p>
    <w:p w:rsidR="004501A4" w:rsidRPr="000670CC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A. Reining, S. </w:t>
      </w:r>
      <w:proofErr w:type="spellStart"/>
      <w:r w:rsidRPr="000670CC">
        <w:rPr>
          <w:rFonts w:ascii="Arial" w:hAnsi="Arial" w:cs="Arial"/>
          <w:iCs/>
          <w:sz w:val="20"/>
          <w:szCs w:val="20"/>
          <w:lang w:val="en-US"/>
        </w:rPr>
        <w:t>Nozinovic</w:t>
      </w:r>
      <w:proofErr w:type="spellEnd"/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, K. </w:t>
      </w:r>
      <w:proofErr w:type="spellStart"/>
      <w:r w:rsidRPr="000670CC">
        <w:rPr>
          <w:rFonts w:ascii="Arial" w:hAnsi="Arial" w:cs="Arial"/>
          <w:iCs/>
          <w:sz w:val="20"/>
          <w:szCs w:val="20"/>
          <w:lang w:val="en-US"/>
        </w:rPr>
        <w:t>Schlepckow</w:t>
      </w:r>
      <w:proofErr w:type="spellEnd"/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, F. </w:t>
      </w:r>
      <w:proofErr w:type="spellStart"/>
      <w:r w:rsidRPr="000670CC">
        <w:rPr>
          <w:rFonts w:ascii="Arial" w:hAnsi="Arial" w:cs="Arial"/>
          <w:iCs/>
          <w:sz w:val="20"/>
          <w:szCs w:val="20"/>
          <w:lang w:val="en-US"/>
        </w:rPr>
        <w:t>Buhr</w:t>
      </w:r>
      <w:proofErr w:type="spellEnd"/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, B. </w:t>
      </w:r>
      <w:proofErr w:type="spellStart"/>
      <w:r w:rsidRPr="000670CC">
        <w:rPr>
          <w:rFonts w:ascii="Arial" w:hAnsi="Arial" w:cs="Arial"/>
          <w:iCs/>
          <w:sz w:val="20"/>
          <w:szCs w:val="20"/>
          <w:lang w:val="en-US"/>
        </w:rPr>
        <w:t>Fürtig</w:t>
      </w:r>
      <w:proofErr w:type="spellEnd"/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Pr="000670CC">
        <w:rPr>
          <w:rFonts w:ascii="Arial" w:hAnsi="Arial" w:cs="Arial"/>
          <w:b/>
          <w:iCs/>
          <w:sz w:val="20"/>
          <w:szCs w:val="20"/>
          <w:lang w:val="en-US"/>
        </w:rPr>
        <w:t>H. Schwalbe</w:t>
      </w:r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 (2013) Three-state mechanism couples ligand and temperature </w:t>
      </w:r>
      <w:r>
        <w:rPr>
          <w:rFonts w:ascii="Arial" w:hAnsi="Arial" w:cs="Arial"/>
          <w:iCs/>
          <w:sz w:val="20"/>
          <w:szCs w:val="20"/>
          <w:lang w:val="en-US"/>
        </w:rPr>
        <w:t>sensing</w:t>
      </w:r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 in riboswitches. Nature</w:t>
      </w:r>
      <w:r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Pr="00167D99">
        <w:rPr>
          <w:rFonts w:ascii="Arial" w:hAnsi="Arial" w:cs="Arial"/>
          <w:b/>
          <w:iCs/>
          <w:sz w:val="20"/>
          <w:szCs w:val="20"/>
          <w:lang w:val="en-US"/>
        </w:rPr>
        <w:t>499</w:t>
      </w:r>
      <w:r>
        <w:rPr>
          <w:rFonts w:ascii="Arial" w:hAnsi="Arial" w:cs="Arial"/>
          <w:iCs/>
          <w:sz w:val="20"/>
          <w:szCs w:val="20"/>
          <w:lang w:val="en-US"/>
        </w:rPr>
        <w:t>, 355-359</w:t>
      </w:r>
      <w:r w:rsidRPr="000670CC">
        <w:rPr>
          <w:rFonts w:ascii="Arial" w:hAnsi="Arial" w:cs="Arial"/>
          <w:iCs/>
          <w:sz w:val="20"/>
          <w:szCs w:val="20"/>
          <w:lang w:val="en-US"/>
        </w:rPr>
        <w:t>.</w:t>
      </w: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</w:p>
    <w:p w:rsidR="004501A4" w:rsidRDefault="004501A4" w:rsidP="004501A4">
      <w:pPr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Membrane </w:t>
      </w:r>
      <w:r w:rsidRPr="000F00DF">
        <w:rPr>
          <w:rFonts w:ascii="Arial" w:hAnsi="Arial" w:cs="Arial"/>
          <w:b/>
          <w:sz w:val="20"/>
          <w:lang w:val="en-GB"/>
        </w:rPr>
        <w:t>Protein</w:t>
      </w:r>
      <w:r>
        <w:rPr>
          <w:rFonts w:ascii="Arial" w:hAnsi="Arial" w:cs="Arial"/>
          <w:b/>
          <w:sz w:val="20"/>
          <w:lang w:val="en-GB"/>
        </w:rPr>
        <w:t>s</w:t>
      </w:r>
    </w:p>
    <w:p w:rsidR="004501A4" w:rsidRDefault="004501A4" w:rsidP="004501A4">
      <w:pPr>
        <w:pStyle w:val="HTML-kntformzott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J. </w:t>
      </w:r>
      <w:proofErr w:type="spellStart"/>
      <w:r>
        <w:rPr>
          <w:rFonts w:ascii="Arial" w:hAnsi="Arial" w:cs="Arial"/>
          <w:lang w:val="en-US"/>
        </w:rPr>
        <w:t>Stehle</w:t>
      </w:r>
      <w:proofErr w:type="spellEnd"/>
      <w:r>
        <w:rPr>
          <w:rFonts w:ascii="Arial" w:hAnsi="Arial" w:cs="Arial"/>
          <w:lang w:val="en-US"/>
        </w:rPr>
        <w:t xml:space="preserve">, R. Silvers, K. Werner, D. Chatterjee, S. </w:t>
      </w:r>
      <w:proofErr w:type="spellStart"/>
      <w:r>
        <w:rPr>
          <w:rFonts w:ascii="Arial" w:hAnsi="Arial" w:cs="Arial"/>
          <w:lang w:val="en-US"/>
        </w:rPr>
        <w:t>Gande</w:t>
      </w:r>
      <w:proofErr w:type="spellEnd"/>
      <w:r>
        <w:rPr>
          <w:rFonts w:ascii="Arial" w:hAnsi="Arial" w:cs="Arial"/>
          <w:lang w:val="en-US"/>
        </w:rPr>
        <w:t xml:space="preserve">, F. </w:t>
      </w:r>
      <w:proofErr w:type="spellStart"/>
      <w:r>
        <w:rPr>
          <w:rFonts w:ascii="Arial" w:hAnsi="Arial" w:cs="Arial"/>
          <w:lang w:val="en-US"/>
        </w:rPr>
        <w:t>Scholz</w:t>
      </w:r>
      <w:proofErr w:type="spellEnd"/>
      <w:r>
        <w:rPr>
          <w:rFonts w:ascii="Arial" w:hAnsi="Arial" w:cs="Arial"/>
          <w:lang w:val="en-US"/>
        </w:rPr>
        <w:t xml:space="preserve">, A. Dutta, J. </w:t>
      </w:r>
      <w:proofErr w:type="spellStart"/>
      <w:r>
        <w:rPr>
          <w:rFonts w:ascii="Arial" w:hAnsi="Arial" w:cs="Arial"/>
          <w:lang w:val="en-US"/>
        </w:rPr>
        <w:t>Wachtveitl</w:t>
      </w:r>
      <w:proofErr w:type="spellEnd"/>
      <w:r>
        <w:rPr>
          <w:rFonts w:ascii="Arial" w:hAnsi="Arial" w:cs="Arial"/>
          <w:lang w:val="en-US"/>
        </w:rPr>
        <w:t>, J. Klein-</w:t>
      </w:r>
      <w:proofErr w:type="spellStart"/>
      <w:r>
        <w:rPr>
          <w:rFonts w:ascii="Arial" w:hAnsi="Arial" w:cs="Arial"/>
          <w:lang w:val="en-US"/>
        </w:rPr>
        <w:t>Seetharaman</w:t>
      </w:r>
      <w:proofErr w:type="spellEnd"/>
      <w:r>
        <w:rPr>
          <w:rFonts w:ascii="Arial" w:hAnsi="Arial" w:cs="Arial"/>
          <w:lang w:val="en-US"/>
        </w:rPr>
        <w:t xml:space="preserve">, </w:t>
      </w:r>
      <w:r w:rsidRPr="00E12F41">
        <w:rPr>
          <w:rFonts w:ascii="Arial" w:hAnsi="Arial" w:cs="Arial"/>
          <w:b/>
          <w:lang w:val="en-US"/>
        </w:rPr>
        <w:t>H. Schwalbe</w:t>
      </w:r>
      <w:r>
        <w:rPr>
          <w:rFonts w:ascii="Arial" w:hAnsi="Arial" w:cs="Arial"/>
          <w:lang w:val="en-US"/>
        </w:rPr>
        <w:t xml:space="preserve"> (2014) </w:t>
      </w:r>
      <w:r w:rsidRPr="004A15A1">
        <w:rPr>
          <w:rFonts w:ascii="Arial" w:hAnsi="Arial" w:cs="Arial"/>
          <w:lang w:val="en-US"/>
        </w:rPr>
        <w:t>Solution NMR characterization of simultaneous meta II and meta III decay kinetics in rhodopsin</w:t>
      </w:r>
      <w:r>
        <w:rPr>
          <w:rFonts w:ascii="Arial" w:hAnsi="Arial" w:cs="Arial"/>
          <w:lang w:val="en-US"/>
        </w:rPr>
        <w:t>.</w:t>
      </w:r>
      <w:r w:rsidRPr="00135AD4">
        <w:rPr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Angew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Chem. Intl. Ed. </w:t>
      </w:r>
      <w:r w:rsidRPr="005D1E12">
        <w:rPr>
          <w:rFonts w:ascii="Arial" w:hAnsi="Arial" w:cs="Arial"/>
          <w:b/>
          <w:lang w:val="en-US"/>
        </w:rPr>
        <w:t>53</w:t>
      </w:r>
      <w:r>
        <w:rPr>
          <w:rFonts w:ascii="Arial" w:hAnsi="Arial" w:cs="Arial"/>
          <w:lang w:val="en-US"/>
        </w:rPr>
        <w:t>, 2078-2084.</w:t>
      </w:r>
    </w:p>
    <w:p w:rsidR="004501A4" w:rsidRDefault="004501A4" w:rsidP="004501A4">
      <w:pPr>
        <w:pStyle w:val="HTML-kntformzott"/>
        <w:jc w:val="both"/>
        <w:rPr>
          <w:rFonts w:ascii="Arial" w:hAnsi="Arial" w:cs="Arial"/>
          <w:lang w:val="en-US"/>
        </w:rPr>
      </w:pPr>
    </w:p>
    <w:p w:rsidR="004501A4" w:rsidRPr="0070511A" w:rsidRDefault="004501A4" w:rsidP="004501A4">
      <w:pPr>
        <w:pStyle w:val="HTML-kntformzott"/>
        <w:jc w:val="both"/>
        <w:rPr>
          <w:lang w:val="en-US"/>
        </w:rPr>
      </w:pPr>
      <w:r w:rsidRPr="0070511A">
        <w:rPr>
          <w:rFonts w:ascii="Arial" w:hAnsi="Arial" w:cs="Arial"/>
          <w:lang w:val="en-US"/>
        </w:rPr>
        <w:t xml:space="preserve">V. </w:t>
      </w:r>
      <w:proofErr w:type="spellStart"/>
      <w:r w:rsidRPr="0070511A">
        <w:rPr>
          <w:rFonts w:ascii="Arial" w:hAnsi="Arial" w:cs="Arial"/>
          <w:lang w:val="en-US"/>
        </w:rPr>
        <w:t>Zickermann</w:t>
      </w:r>
      <w:proofErr w:type="spellEnd"/>
      <w:r w:rsidRPr="0070511A">
        <w:rPr>
          <w:rFonts w:ascii="Arial" w:hAnsi="Arial" w:cs="Arial"/>
          <w:lang w:val="en-US"/>
        </w:rPr>
        <w:t xml:space="preserve">, C. Wirth, H. </w:t>
      </w:r>
      <w:proofErr w:type="spellStart"/>
      <w:r w:rsidRPr="0070511A">
        <w:rPr>
          <w:rFonts w:ascii="Arial" w:hAnsi="Arial" w:cs="Arial"/>
          <w:lang w:val="en-US"/>
        </w:rPr>
        <w:t>Nasiri</w:t>
      </w:r>
      <w:proofErr w:type="spellEnd"/>
      <w:r w:rsidRPr="0070511A">
        <w:rPr>
          <w:rFonts w:ascii="Arial" w:hAnsi="Arial" w:cs="Arial"/>
          <w:lang w:val="en-US"/>
        </w:rPr>
        <w:t xml:space="preserve">, K. </w:t>
      </w:r>
      <w:proofErr w:type="spellStart"/>
      <w:r w:rsidRPr="0070511A">
        <w:rPr>
          <w:rFonts w:ascii="Arial" w:hAnsi="Arial" w:cs="Arial"/>
          <w:lang w:val="en-US"/>
        </w:rPr>
        <w:t>Siegmund</w:t>
      </w:r>
      <w:proofErr w:type="spellEnd"/>
      <w:r w:rsidRPr="0070511A">
        <w:rPr>
          <w:rFonts w:ascii="Arial" w:hAnsi="Arial" w:cs="Arial"/>
          <w:lang w:val="en-US"/>
        </w:rPr>
        <w:t xml:space="preserve">, </w:t>
      </w:r>
      <w:r w:rsidRPr="0070511A">
        <w:rPr>
          <w:rFonts w:ascii="Arial" w:hAnsi="Arial" w:cs="Arial"/>
          <w:b/>
          <w:lang w:val="en-US"/>
        </w:rPr>
        <w:t>H. Schwalbe</w:t>
      </w:r>
      <w:r w:rsidRPr="0070511A">
        <w:rPr>
          <w:rFonts w:ascii="Arial" w:hAnsi="Arial" w:cs="Arial"/>
          <w:lang w:val="en-US"/>
        </w:rPr>
        <w:t xml:space="preserve">, C. </w:t>
      </w:r>
      <w:proofErr w:type="spellStart"/>
      <w:r w:rsidRPr="0070511A">
        <w:rPr>
          <w:rFonts w:ascii="Arial" w:hAnsi="Arial" w:cs="Arial"/>
          <w:lang w:val="en-US"/>
        </w:rPr>
        <w:t>Hunte</w:t>
      </w:r>
      <w:proofErr w:type="spellEnd"/>
      <w:r w:rsidRPr="0070511A">
        <w:rPr>
          <w:rFonts w:ascii="Arial" w:hAnsi="Arial" w:cs="Arial"/>
          <w:lang w:val="en-US"/>
        </w:rPr>
        <w:t>, U. Brandt (201</w:t>
      </w:r>
      <w:r>
        <w:rPr>
          <w:rFonts w:ascii="Arial" w:hAnsi="Arial" w:cs="Arial"/>
          <w:lang w:val="en-US"/>
        </w:rPr>
        <w:t>5</w:t>
      </w:r>
      <w:r w:rsidRPr="0070511A">
        <w:rPr>
          <w:rFonts w:ascii="Arial" w:hAnsi="Arial" w:cs="Arial"/>
          <w:lang w:val="en-US"/>
        </w:rPr>
        <w:t>) Mechanistic insight from the crystal structure of mitochondrial complex I. Science</w:t>
      </w:r>
      <w:r>
        <w:rPr>
          <w:rFonts w:ascii="Arial" w:hAnsi="Arial" w:cs="Arial"/>
          <w:lang w:val="en-US"/>
        </w:rPr>
        <w:t xml:space="preserve"> </w:t>
      </w:r>
      <w:r w:rsidRPr="0070511A">
        <w:rPr>
          <w:rFonts w:ascii="Arial" w:hAnsi="Arial" w:cs="Arial"/>
          <w:b/>
          <w:lang w:val="en-US"/>
        </w:rPr>
        <w:t>347</w:t>
      </w:r>
      <w:r w:rsidRPr="0070511A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44-49.</w:t>
      </w: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</w:p>
    <w:p w:rsidR="004501A4" w:rsidRPr="00503CF7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NMR-based Drug Design</w:t>
      </w:r>
    </w:p>
    <w:p w:rsidR="004501A4" w:rsidRPr="000670CC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C. Herbert, U.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Schieborr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 K.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Saxena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J.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Juraszek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F. De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Smet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C.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Alcouffe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M.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Bianciotto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G.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Saladino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D.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Sibrac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D.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Kudlinzki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S.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Sreeramulu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A. Brown, P.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Rigon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J.-P.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Herault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G. Lassalle, T.L. Blundell, F. Rousseau, A. Gils, J.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Schymkowitz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P.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Tompa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J.-M. </w:t>
      </w:r>
      <w:proofErr w:type="gram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Herbert, P.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Carmeliet</w:t>
      </w:r>
      <w:proofErr w:type="spellEnd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F.L. </w:t>
      </w:r>
      <w:proofErr w:type="spellStart"/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Gervasio</w:t>
      </w:r>
      <w:proofErr w:type="spellEnd"/>
      <w:r>
        <w:rPr>
          <w:rFonts w:ascii="Arial" w:hAnsi="Arial" w:cs="Arial"/>
          <w:bCs/>
          <w:iCs/>
          <w:sz w:val="20"/>
          <w:szCs w:val="20"/>
          <w:lang w:val="en-US"/>
        </w:rPr>
        <w:t>*</w:t>
      </w:r>
      <w:r w:rsidRPr="000670CC">
        <w:rPr>
          <w:rFonts w:ascii="Arial" w:hAnsi="Arial" w:cs="Arial"/>
          <w:bCs/>
          <w:iCs/>
          <w:sz w:val="20"/>
          <w:szCs w:val="20"/>
          <w:lang w:val="en-US"/>
        </w:rPr>
        <w:t xml:space="preserve">, </w:t>
      </w:r>
      <w:r w:rsidRPr="000670CC">
        <w:rPr>
          <w:rFonts w:ascii="Arial" w:hAnsi="Arial" w:cs="Arial"/>
          <w:b/>
          <w:bCs/>
          <w:iCs/>
          <w:sz w:val="20"/>
          <w:szCs w:val="20"/>
          <w:lang w:val="en-US"/>
        </w:rPr>
        <w:t>H. Schwalbe</w:t>
      </w:r>
      <w:r w:rsidRPr="000670CC">
        <w:rPr>
          <w:rFonts w:ascii="Arial" w:hAnsi="Arial" w:cs="Arial"/>
          <w:bCs/>
          <w:iCs/>
          <w:sz w:val="20"/>
          <w:szCs w:val="20"/>
          <w:lang w:val="en-US"/>
        </w:rPr>
        <w:t>*, F. Bono</w:t>
      </w:r>
      <w:r>
        <w:rPr>
          <w:rFonts w:ascii="Arial" w:hAnsi="Arial" w:cs="Arial"/>
          <w:bCs/>
          <w:iCs/>
          <w:sz w:val="20"/>
          <w:szCs w:val="20"/>
          <w:lang w:val="en-US"/>
        </w:rPr>
        <w:t>*</w:t>
      </w:r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 (2013) Molecular mechanism of SSR128129E, an </w:t>
      </w:r>
      <w:proofErr w:type="spellStart"/>
      <w:r w:rsidRPr="000670CC">
        <w:rPr>
          <w:rFonts w:ascii="Arial" w:hAnsi="Arial" w:cs="Arial"/>
          <w:iCs/>
          <w:sz w:val="20"/>
          <w:szCs w:val="20"/>
          <w:lang w:val="en-US"/>
        </w:rPr>
        <w:t>extracellularly</w:t>
      </w:r>
      <w:proofErr w:type="spellEnd"/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 acting, small molecule, allosteric inhibitor of FGF receptor signaling.</w:t>
      </w:r>
      <w:proofErr w:type="gramEnd"/>
      <w:r w:rsidRPr="000670CC">
        <w:rPr>
          <w:rFonts w:ascii="Arial" w:hAnsi="Arial" w:cs="Arial"/>
          <w:iCs/>
          <w:sz w:val="20"/>
          <w:szCs w:val="20"/>
          <w:lang w:val="en-US"/>
        </w:rPr>
        <w:t xml:space="preserve"> Cancer Cell </w:t>
      </w:r>
      <w:r w:rsidRPr="000670CC">
        <w:rPr>
          <w:rFonts w:ascii="Arial" w:hAnsi="Arial" w:cs="Arial"/>
          <w:b/>
          <w:iCs/>
          <w:sz w:val="20"/>
          <w:szCs w:val="20"/>
          <w:lang w:val="en-US"/>
        </w:rPr>
        <w:t>23</w:t>
      </w:r>
      <w:r w:rsidRPr="000670CC">
        <w:rPr>
          <w:rFonts w:ascii="Arial" w:hAnsi="Arial" w:cs="Arial"/>
          <w:iCs/>
          <w:sz w:val="20"/>
          <w:szCs w:val="20"/>
          <w:lang w:val="en-US"/>
        </w:rPr>
        <w:t>, 489-501.</w:t>
      </w:r>
    </w:p>
    <w:p w:rsidR="004501A4" w:rsidRDefault="004501A4" w:rsidP="004501A4">
      <w:pPr>
        <w:tabs>
          <w:tab w:val="left" w:pos="-23"/>
          <w:tab w:val="left" w:pos="430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264" w:lineRule="auto"/>
        <w:jc w:val="both"/>
        <w:rPr>
          <w:rFonts w:ascii="Arial" w:hAnsi="Arial" w:cs="Arial"/>
          <w:sz w:val="20"/>
          <w:lang w:val="en-GB"/>
        </w:rPr>
      </w:pPr>
    </w:p>
    <w:p w:rsidR="00E72C6C" w:rsidRDefault="00E72C6C"/>
    <w:sectPr w:rsidR="00E72C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A4"/>
    <w:rsid w:val="004501A4"/>
    <w:rsid w:val="008143DF"/>
    <w:rsid w:val="00C108D8"/>
    <w:rsid w:val="00CC387E"/>
    <w:rsid w:val="00E7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501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501A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zvegtrzsbehzssal">
    <w:name w:val="Body Text Indent"/>
    <w:basedOn w:val="Norml"/>
    <w:link w:val="SzvegtrzsbehzssalChar"/>
    <w:rsid w:val="004501A4"/>
    <w:pPr>
      <w:tabs>
        <w:tab w:val="left" w:pos="2268"/>
        <w:tab w:val="left" w:pos="2835"/>
      </w:tabs>
      <w:spacing w:line="280" w:lineRule="exact"/>
      <w:ind w:left="2268" w:hanging="2268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501A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zvegtrzsbehzssal2">
    <w:name w:val="Body Text Indent 2"/>
    <w:basedOn w:val="Norml"/>
    <w:link w:val="Szvegtrzsbehzssal2Char"/>
    <w:rsid w:val="004501A4"/>
    <w:pPr>
      <w:spacing w:after="120" w:line="480" w:lineRule="auto"/>
      <w:ind w:left="283"/>
    </w:pPr>
    <w:rPr>
      <w:rFonts w:ascii="Times" w:hAnsi="Times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4501A4"/>
    <w:rPr>
      <w:rFonts w:ascii="Times" w:eastAsia="Times New Roman" w:hAnsi="Times" w:cs="Times New Roman"/>
      <w:sz w:val="24"/>
      <w:szCs w:val="20"/>
      <w:lang w:eastAsia="de-DE"/>
    </w:rPr>
  </w:style>
  <w:style w:type="character" w:customStyle="1" w:styleId="artikelunterueberschriftlevel2">
    <w:name w:val="artikelunterueberschrift_level2"/>
    <w:basedOn w:val="Bekezdsalapbettpusa"/>
    <w:rsid w:val="004501A4"/>
  </w:style>
  <w:style w:type="paragraph" w:styleId="HTML-kntformzott">
    <w:name w:val="HTML Preformatted"/>
    <w:basedOn w:val="Norml"/>
    <w:link w:val="HTML-kntformzottChar"/>
    <w:uiPriority w:val="99"/>
    <w:unhideWhenUsed/>
    <w:rsid w:val="00450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501A4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0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501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501A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zvegtrzsbehzssal">
    <w:name w:val="Body Text Indent"/>
    <w:basedOn w:val="Norml"/>
    <w:link w:val="SzvegtrzsbehzssalChar"/>
    <w:rsid w:val="004501A4"/>
    <w:pPr>
      <w:tabs>
        <w:tab w:val="left" w:pos="2268"/>
        <w:tab w:val="left" w:pos="2835"/>
      </w:tabs>
      <w:spacing w:line="280" w:lineRule="exact"/>
      <w:ind w:left="2268" w:hanging="2268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4501A4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zvegtrzsbehzssal2">
    <w:name w:val="Body Text Indent 2"/>
    <w:basedOn w:val="Norml"/>
    <w:link w:val="Szvegtrzsbehzssal2Char"/>
    <w:rsid w:val="004501A4"/>
    <w:pPr>
      <w:spacing w:after="120" w:line="480" w:lineRule="auto"/>
      <w:ind w:left="283"/>
    </w:pPr>
    <w:rPr>
      <w:rFonts w:ascii="Times" w:hAnsi="Times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4501A4"/>
    <w:rPr>
      <w:rFonts w:ascii="Times" w:eastAsia="Times New Roman" w:hAnsi="Times" w:cs="Times New Roman"/>
      <w:sz w:val="24"/>
      <w:szCs w:val="20"/>
      <w:lang w:eastAsia="de-DE"/>
    </w:rPr>
  </w:style>
  <w:style w:type="character" w:customStyle="1" w:styleId="artikelunterueberschriftlevel2">
    <w:name w:val="artikelunterueberschrift_level2"/>
    <w:basedOn w:val="Bekezdsalapbettpusa"/>
    <w:rsid w:val="004501A4"/>
  </w:style>
  <w:style w:type="paragraph" w:styleId="HTML-kntformzott">
    <w:name w:val="HTML Preformatted"/>
    <w:basedOn w:val="Norml"/>
    <w:link w:val="HTML-kntformzottChar"/>
    <w:uiPriority w:val="99"/>
    <w:unhideWhenUsed/>
    <w:rsid w:val="004501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4501A4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3447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hjudit</cp:lastModifiedBy>
  <cp:revision>2</cp:revision>
  <dcterms:created xsi:type="dcterms:W3CDTF">2015-01-26T11:05:00Z</dcterms:created>
  <dcterms:modified xsi:type="dcterms:W3CDTF">2015-01-26T11:05:00Z</dcterms:modified>
</cp:coreProperties>
</file>