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C" w:rsidRPr="009C5C08" w:rsidRDefault="0051201C" w:rsidP="001C2C02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proofErr w:type="spellStart"/>
      <w:r w:rsidRPr="009C5C08">
        <w:rPr>
          <w:b/>
          <w:sz w:val="24"/>
          <w:szCs w:val="24"/>
        </w:rPr>
        <w:t>Development</w:t>
      </w:r>
      <w:proofErr w:type="spellEnd"/>
      <w:r w:rsidRPr="009C5C08">
        <w:rPr>
          <w:b/>
          <w:sz w:val="24"/>
          <w:szCs w:val="24"/>
        </w:rPr>
        <w:t xml:space="preserve"> of </w:t>
      </w:r>
      <w:proofErr w:type="spellStart"/>
      <w:r w:rsidRPr="009C5C08">
        <w:rPr>
          <w:b/>
          <w:sz w:val="24"/>
          <w:szCs w:val="24"/>
        </w:rPr>
        <w:t>new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purifica</w:t>
      </w:r>
      <w:bookmarkStart w:id="0" w:name="_GoBack"/>
      <w:bookmarkEnd w:id="0"/>
      <w:r w:rsidRPr="009C5C08">
        <w:rPr>
          <w:b/>
          <w:sz w:val="24"/>
          <w:szCs w:val="24"/>
        </w:rPr>
        <w:t>tion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methods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for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proteins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with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key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roles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in</w:t>
      </w:r>
      <w:proofErr w:type="spellEnd"/>
      <w:r w:rsidRPr="009C5C08">
        <w:rPr>
          <w:b/>
          <w:sz w:val="24"/>
          <w:szCs w:val="24"/>
        </w:rPr>
        <w:t xml:space="preserve"> </w:t>
      </w:r>
      <w:proofErr w:type="spellStart"/>
      <w:r w:rsidRPr="009C5C08">
        <w:rPr>
          <w:b/>
          <w:sz w:val="24"/>
          <w:szCs w:val="24"/>
        </w:rPr>
        <w:t>cancer</w:t>
      </w:r>
      <w:proofErr w:type="spellEnd"/>
    </w:p>
    <w:p w:rsidR="0013288E" w:rsidRPr="0013288E" w:rsidRDefault="00BC2E9B" w:rsidP="0013288E">
      <w:pPr>
        <w:spacing w:after="0"/>
        <w:ind w:left="425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Structural and b</w:t>
      </w:r>
      <w:r w:rsidR="0013288E" w:rsidRPr="0013288E">
        <w:rPr>
          <w:rFonts w:asciiTheme="majorHAnsi" w:hAnsiTheme="majorHAnsi" w:cs="Times New Roman"/>
          <w:lang w:val="en-US"/>
        </w:rPr>
        <w:t xml:space="preserve">iochemical studies require the production of proteins by bacterial or insect cell expression systems. </w:t>
      </w:r>
      <w:r w:rsidR="00B95EBF">
        <w:rPr>
          <w:rFonts w:asciiTheme="majorHAnsi" w:hAnsiTheme="majorHAnsi" w:cs="Times New Roman"/>
          <w:lang w:val="en-US"/>
        </w:rPr>
        <w:t>One of the</w:t>
      </w:r>
      <w:r w:rsidR="0013288E" w:rsidRPr="0013288E">
        <w:rPr>
          <w:rFonts w:asciiTheme="majorHAnsi" w:hAnsiTheme="majorHAnsi" w:cs="Times New Roman"/>
          <w:lang w:val="en-US"/>
        </w:rPr>
        <w:t xml:space="preserve"> easiest </w:t>
      </w:r>
      <w:r>
        <w:rPr>
          <w:rFonts w:asciiTheme="majorHAnsi" w:hAnsiTheme="majorHAnsi" w:cs="Times New Roman"/>
          <w:lang w:val="en-US"/>
        </w:rPr>
        <w:t>ways</w:t>
      </w:r>
      <w:r w:rsidR="0013288E" w:rsidRPr="0013288E">
        <w:rPr>
          <w:rFonts w:asciiTheme="majorHAnsi" w:hAnsiTheme="majorHAnsi" w:cs="Times New Roman"/>
          <w:lang w:val="en-US"/>
        </w:rPr>
        <w:t xml:space="preserve"> to purify the expressed recombinant proteins is metal chelate affinity chromatography, where the protein is produced fused to a His-tag. However, in many cases the efficiency of the commercially available Ni-NTA columns is insufficient. Purifying disordered proteins by Ni-NTA affinity chromatography is hindered by the fact that the His-tag is easily masked by the flexible amino acid chain.</w:t>
      </w:r>
    </w:p>
    <w:p w:rsidR="0013288E" w:rsidRPr="0013288E" w:rsidRDefault="0013288E" w:rsidP="0013288E">
      <w:pPr>
        <w:spacing w:after="0"/>
        <w:ind w:left="425"/>
        <w:jc w:val="both"/>
        <w:rPr>
          <w:rFonts w:asciiTheme="majorHAnsi" w:hAnsiTheme="majorHAnsi" w:cs="Times New Roman"/>
          <w:lang w:val="en-US"/>
        </w:rPr>
      </w:pPr>
      <w:r w:rsidRPr="0013288E">
        <w:rPr>
          <w:rFonts w:asciiTheme="majorHAnsi" w:hAnsiTheme="majorHAnsi" w:cs="Times New Roman"/>
          <w:lang w:val="en-US"/>
        </w:rPr>
        <w:t xml:space="preserve">The aim of our cooperation is the production and testing of new chelators bound magnetic nanoparticles (MNP) that are able to bind His-tagged proteins with higher affinity than the widely used Ni-NTA agarose. Our special focus is on the affinity of the new MNPs towards disordered proteins. </w:t>
      </w:r>
    </w:p>
    <w:p w:rsidR="0013288E" w:rsidRPr="0013288E" w:rsidRDefault="0013288E" w:rsidP="0013288E">
      <w:pPr>
        <w:spacing w:after="0"/>
        <w:ind w:left="425"/>
        <w:jc w:val="both"/>
        <w:rPr>
          <w:rFonts w:asciiTheme="majorHAnsi" w:hAnsiTheme="majorHAnsi" w:cs="Times New Roman"/>
          <w:lang w:val="en-US"/>
        </w:rPr>
      </w:pPr>
      <w:r w:rsidRPr="0013288E">
        <w:rPr>
          <w:rFonts w:asciiTheme="majorHAnsi" w:hAnsiTheme="majorHAnsi" w:cs="Times New Roman"/>
          <w:lang w:val="en-US"/>
        </w:rPr>
        <w:t>To this aim we plan to study two series of MNP affinity carriers. One series consists of MNPs that carry the trifunctional metal binder produced from EDTA anhydride on a short hydrophobic arm close to the surface, while the arm is longer and hydrophilic in the other series</w:t>
      </w:r>
      <w:r w:rsidR="00BC2E9B">
        <w:rPr>
          <w:rFonts w:asciiTheme="majorHAnsi" w:hAnsiTheme="majorHAnsi" w:cs="Times New Roman"/>
          <w:lang w:val="en-US"/>
        </w:rPr>
        <w:t xml:space="preserve"> and thus the metal binding unit is kept more distant from the surface</w:t>
      </w:r>
      <w:r w:rsidRPr="0013288E">
        <w:rPr>
          <w:rFonts w:asciiTheme="majorHAnsi" w:hAnsiTheme="majorHAnsi" w:cs="Times New Roman"/>
          <w:lang w:val="en-US"/>
        </w:rPr>
        <w:t xml:space="preserve">. The two series contain 14 different lanthanides and other heavy metals that are less toxic than the nickel and cobalt ions and </w:t>
      </w:r>
      <w:r w:rsidR="00BC2E9B">
        <w:rPr>
          <w:rFonts w:asciiTheme="majorHAnsi" w:hAnsiTheme="majorHAnsi" w:cs="Times New Roman"/>
          <w:lang w:val="en-US"/>
        </w:rPr>
        <w:t xml:space="preserve">may </w:t>
      </w:r>
      <w:r w:rsidR="00BC2E9B" w:rsidRPr="0013288E">
        <w:rPr>
          <w:rFonts w:asciiTheme="majorHAnsi" w:hAnsiTheme="majorHAnsi" w:cs="Times New Roman"/>
          <w:lang w:val="en-US"/>
        </w:rPr>
        <w:t>possess</w:t>
      </w:r>
      <w:r w:rsidRPr="0013288E">
        <w:rPr>
          <w:rFonts w:asciiTheme="majorHAnsi" w:hAnsiTheme="majorHAnsi" w:cs="Times New Roman"/>
          <w:lang w:val="en-US"/>
        </w:rPr>
        <w:t xml:space="preserve"> better ligand-binding characteristics.</w:t>
      </w:r>
    </w:p>
    <w:p w:rsidR="0013288E" w:rsidRPr="0013288E" w:rsidRDefault="0013288E" w:rsidP="0013288E">
      <w:pPr>
        <w:spacing w:after="0"/>
        <w:ind w:left="425"/>
        <w:jc w:val="both"/>
        <w:rPr>
          <w:rFonts w:asciiTheme="majorHAnsi" w:hAnsiTheme="majorHAnsi" w:cs="Times New Roman"/>
          <w:lang w:val="en-US"/>
        </w:rPr>
      </w:pPr>
      <w:r w:rsidRPr="0013288E">
        <w:rPr>
          <w:rFonts w:asciiTheme="majorHAnsi" w:hAnsiTheme="majorHAnsi" w:cs="Times New Roman"/>
          <w:lang w:val="en-US"/>
        </w:rPr>
        <w:t xml:space="preserve">As a continuation of our studies we plan to carry out structural and biochemical experiments with the proteins purified with the best affinity materials. We </w:t>
      </w:r>
      <w:r w:rsidR="00BC2E9B">
        <w:rPr>
          <w:rFonts w:asciiTheme="majorHAnsi" w:hAnsiTheme="majorHAnsi" w:cs="Times New Roman"/>
          <w:lang w:val="en-US"/>
        </w:rPr>
        <w:t>will</w:t>
      </w:r>
      <w:r w:rsidRPr="0013288E">
        <w:rPr>
          <w:rFonts w:asciiTheme="majorHAnsi" w:hAnsiTheme="majorHAnsi" w:cs="Times New Roman"/>
          <w:lang w:val="en-US"/>
        </w:rPr>
        <w:t xml:space="preserve"> study proteins that are connected with different types of cancer, like matrix metalloproteinase 9, </w:t>
      </w:r>
      <w:r w:rsidRPr="0013288E">
        <w:rPr>
          <w:rFonts w:asciiTheme="majorHAnsi" w:hAnsiTheme="majorHAnsi" w:cs="Times New Roman"/>
          <w:bCs/>
          <w:lang w:val="en-US"/>
        </w:rPr>
        <w:t>B-cell CLL/lymphoma 9 protein and DNA mismatch repair protein.</w:t>
      </w:r>
    </w:p>
    <w:p w:rsidR="0013288E" w:rsidRPr="00885845" w:rsidRDefault="0013288E" w:rsidP="0013288E">
      <w:pPr>
        <w:spacing w:after="0"/>
        <w:ind w:left="425"/>
        <w:jc w:val="both"/>
        <w:rPr>
          <w:rFonts w:asciiTheme="majorHAnsi" w:hAnsiTheme="majorHAnsi" w:cs="Times New Roman"/>
        </w:rPr>
      </w:pPr>
    </w:p>
    <w:p w:rsidR="001E0062" w:rsidRDefault="001E0062"/>
    <w:p w:rsidR="00885845" w:rsidRDefault="00885845" w:rsidP="00885845">
      <w:pPr>
        <w:ind w:left="2694"/>
      </w:pPr>
      <w:r>
        <w:rPr>
          <w:noProof/>
          <w:lang w:eastAsia="hu-HU"/>
        </w:rPr>
        <w:drawing>
          <wp:inline distT="0" distB="0" distL="0" distR="0" wp14:anchorId="5D4CC865" wp14:editId="65B0C592">
            <wp:extent cx="2516020" cy="195808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781" cy="19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45" w:rsidSect="006612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5"/>
    <w:rsid w:val="0013288E"/>
    <w:rsid w:val="001C2C02"/>
    <w:rsid w:val="001E0062"/>
    <w:rsid w:val="0051201C"/>
    <w:rsid w:val="005D4306"/>
    <w:rsid w:val="005F16F5"/>
    <w:rsid w:val="00661223"/>
    <w:rsid w:val="00885845"/>
    <w:rsid w:val="009C5C08"/>
    <w:rsid w:val="00B12898"/>
    <w:rsid w:val="00B95EBF"/>
    <w:rsid w:val="00B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845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58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845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58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Tantos</dc:creator>
  <cp:lastModifiedBy>hjudit</cp:lastModifiedBy>
  <cp:revision>4</cp:revision>
  <dcterms:created xsi:type="dcterms:W3CDTF">2015-02-16T15:18:00Z</dcterms:created>
  <dcterms:modified xsi:type="dcterms:W3CDTF">2015-02-18T11:54:00Z</dcterms:modified>
</cp:coreProperties>
</file>