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33" w:rsidRPr="00547FA4" w:rsidRDefault="00623A33" w:rsidP="002B12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5421B" w:rsidRPr="00547FA4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FA4">
        <w:rPr>
          <w:rFonts w:ascii="Times New Roman" w:hAnsi="Times New Roman" w:cs="Times New Roman"/>
          <w:b/>
          <w:bCs/>
          <w:sz w:val="28"/>
          <w:szCs w:val="28"/>
        </w:rPr>
        <w:t>Szinergia I összegző</w:t>
      </w:r>
      <w:r w:rsidR="008A4BE4" w:rsidRPr="00547FA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Pr="00547FA4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FA4">
        <w:rPr>
          <w:rFonts w:ascii="Times New Roman" w:hAnsi="Times New Roman" w:cs="Times New Roman"/>
          <w:bCs/>
          <w:sz w:val="24"/>
          <w:szCs w:val="24"/>
        </w:rPr>
        <w:t>(a pályázók közösen ezt az űrlapot töltik ki)</w:t>
      </w:r>
    </w:p>
    <w:p w:rsidR="00332BA7" w:rsidRPr="00547FA4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Pr="00547FA4" w:rsidRDefault="00F5421B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 w:rsidRPr="00547FA4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 w:rsidRPr="00547FA4"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3B6E93" w:rsidRPr="00547FA4" w:rsidRDefault="003B6E93" w:rsidP="003B6E93">
      <w:pPr>
        <w:pStyle w:val="Default"/>
        <w:spacing w:line="360" w:lineRule="auto"/>
        <w:jc w:val="both"/>
      </w:pPr>
      <w:r w:rsidRPr="00547FA4">
        <w:rPr>
          <w:b/>
        </w:rPr>
        <w:t xml:space="preserve">Fehérjehordozó gyógyszer </w:t>
      </w:r>
      <w:proofErr w:type="spellStart"/>
      <w:r w:rsidRPr="00547FA4">
        <w:rPr>
          <w:b/>
        </w:rPr>
        <w:t>nanorendszerek</w:t>
      </w:r>
      <w:proofErr w:type="spellEnd"/>
      <w:r w:rsidRPr="00547FA4">
        <w:rPr>
          <w:b/>
        </w:rPr>
        <w:t xml:space="preserve"> fejlesztése a hatóanyagok stabilitásának és felszívódásának fokozása érdekében</w:t>
      </w:r>
      <w:r w:rsidRPr="00547FA4">
        <w:t xml:space="preserve"> </w:t>
      </w:r>
    </w:p>
    <w:p w:rsidR="003B6E93" w:rsidRPr="00547FA4" w:rsidRDefault="003B6E93" w:rsidP="003B6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E4" w:rsidRPr="00547FA4" w:rsidRDefault="008A4BE4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3B6E93" w:rsidRPr="00547FA4" w:rsidRDefault="003B6E93" w:rsidP="003B6E93">
      <w:pPr>
        <w:pStyle w:val="Default"/>
        <w:spacing w:after="52" w:line="360" w:lineRule="auto"/>
        <w:jc w:val="both"/>
      </w:pPr>
      <w:r w:rsidRPr="00547FA4">
        <w:rPr>
          <w:b/>
        </w:rPr>
        <w:t>Dr. Marosi György</w:t>
      </w:r>
      <w:r w:rsidRPr="00547FA4">
        <w:t xml:space="preserve"> egyetemi tanár, tanszékvezető helyettes, BME </w:t>
      </w:r>
      <w:proofErr w:type="spellStart"/>
      <w:r w:rsidRPr="00547FA4">
        <w:t>SafecoPharmTech</w:t>
      </w:r>
      <w:proofErr w:type="spellEnd"/>
      <w:r w:rsidRPr="00547FA4">
        <w:t xml:space="preserve"> laboratórium/BME Szerves Kémia és Technológia Tanszék, MTA doktor, </w:t>
      </w:r>
      <w:hyperlink r:id="rId5" w:history="1">
        <w:r w:rsidRPr="00547FA4">
          <w:rPr>
            <w:rStyle w:val="Hiperhivatkozs"/>
          </w:rPr>
          <w:t>gmarosi@mail.bme.hu</w:t>
        </w:r>
      </w:hyperlink>
      <w:r w:rsidRPr="00547FA4">
        <w:t xml:space="preserve"> </w:t>
      </w:r>
    </w:p>
    <w:p w:rsidR="003B6E93" w:rsidRPr="00547FA4" w:rsidRDefault="003B6E93" w:rsidP="00711DBE">
      <w:pPr>
        <w:pStyle w:val="Default"/>
        <w:spacing w:after="52" w:line="360" w:lineRule="auto"/>
        <w:jc w:val="both"/>
      </w:pPr>
      <w:r w:rsidRPr="00547FA4">
        <w:rPr>
          <w:b/>
        </w:rPr>
        <w:t>Dr. Bóta Attila</w:t>
      </w:r>
      <w:r w:rsidRPr="00547FA4">
        <w:t xml:space="preserve"> tud. tanácsadó, kutatócsoport vezető</w:t>
      </w:r>
      <w:r w:rsidR="00711DBE" w:rsidRPr="00547FA4">
        <w:t xml:space="preserve">, </w:t>
      </w:r>
      <w:r w:rsidRPr="00547FA4">
        <w:t>MTA T</w:t>
      </w:r>
      <w:r w:rsidR="00711DBE" w:rsidRPr="00547FA4">
        <w:t xml:space="preserve">ermészettudományi </w:t>
      </w:r>
      <w:r w:rsidRPr="00547FA4">
        <w:t>K</w:t>
      </w:r>
      <w:r w:rsidR="00711DBE" w:rsidRPr="00547FA4">
        <w:t>utatóközpont,</w:t>
      </w:r>
      <w:r w:rsidRPr="00547FA4">
        <w:t xml:space="preserve"> Biológiai </w:t>
      </w:r>
      <w:proofErr w:type="spellStart"/>
      <w:r w:rsidRPr="00547FA4">
        <w:t>Nanokémia</w:t>
      </w:r>
      <w:proofErr w:type="spellEnd"/>
      <w:r w:rsidRPr="00547FA4">
        <w:t xml:space="preserve"> Kutatócsoport</w:t>
      </w:r>
      <w:r w:rsidR="00711DBE" w:rsidRPr="00547FA4">
        <w:t xml:space="preserve">, </w:t>
      </w:r>
      <w:r w:rsidRPr="00547FA4">
        <w:t>MTA doktor</w:t>
      </w:r>
      <w:r w:rsidR="00711DBE" w:rsidRPr="00547FA4">
        <w:t xml:space="preserve">, </w:t>
      </w:r>
      <w:hyperlink r:id="rId6" w:history="1">
        <w:r w:rsidR="00711DBE" w:rsidRPr="00547FA4">
          <w:rPr>
            <w:rStyle w:val="Hiperhivatkozs"/>
          </w:rPr>
          <w:t>bota.attila@ttk.mta.hu</w:t>
        </w:r>
      </w:hyperlink>
      <w:r w:rsidR="00711DBE" w:rsidRPr="00547FA4">
        <w:t xml:space="preserve"> </w:t>
      </w:r>
    </w:p>
    <w:p w:rsidR="00711DBE" w:rsidRPr="00547FA4" w:rsidRDefault="00711DBE" w:rsidP="00711DBE">
      <w:pPr>
        <w:pStyle w:val="Default"/>
        <w:spacing w:after="52" w:line="360" w:lineRule="auto"/>
        <w:jc w:val="both"/>
      </w:pPr>
    </w:p>
    <w:p w:rsidR="002B12E2" w:rsidRPr="00547FA4" w:rsidRDefault="002B12E2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547FA4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 w:rsidRPr="00547FA4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 w:rsidRPr="00547F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4BE4" w:rsidRPr="00547FA4">
        <w:rPr>
          <w:rFonts w:ascii="Times New Roman" w:hAnsi="Times New Roman" w:cs="Times New Roman"/>
          <w:sz w:val="24"/>
          <w:szCs w:val="24"/>
        </w:rPr>
        <w:t>szakmai megjelenésük</w:t>
      </w:r>
      <w:r w:rsidR="008A4BE4" w:rsidRPr="0054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BE4" w:rsidRPr="00547FA4">
        <w:rPr>
          <w:rFonts w:ascii="Times New Roman" w:hAnsi="Times New Roman" w:cs="Times New Roman"/>
          <w:sz w:val="24"/>
          <w:szCs w:val="24"/>
        </w:rPr>
        <w:t xml:space="preserve">bibliográfiai adatait, valamint e dokumentum </w:t>
      </w:r>
      <w:proofErr w:type="spellStart"/>
      <w:r w:rsidR="008A4BE4" w:rsidRPr="00547FA4">
        <w:rPr>
          <w:rFonts w:ascii="Times New Roman" w:hAnsi="Times New Roman" w:cs="Times New Roman"/>
          <w:sz w:val="24"/>
          <w:szCs w:val="24"/>
        </w:rPr>
        <w:t>pdf-ét</w:t>
      </w:r>
      <w:proofErr w:type="spellEnd"/>
      <w:r w:rsidR="006D3FBF" w:rsidRPr="00547F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4BE4" w:rsidRPr="00547FA4">
        <w:rPr>
          <w:rFonts w:ascii="Times New Roman" w:hAnsi="Times New Roman" w:cs="Times New Roman"/>
          <w:sz w:val="24"/>
          <w:szCs w:val="24"/>
        </w:rPr>
        <w:t xml:space="preserve">Minden publikáció esetében fejtsék ki </w:t>
      </w:r>
      <w:proofErr w:type="spellStart"/>
      <w:r w:rsidR="008A4BE4" w:rsidRPr="00547FA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A4BE4" w:rsidRPr="00547FA4">
        <w:rPr>
          <w:rFonts w:ascii="Times New Roman" w:hAnsi="Times New Roman" w:cs="Times New Roman"/>
          <w:sz w:val="24"/>
          <w:szCs w:val="24"/>
        </w:rPr>
        <w:t xml:space="preserve">. 2 mondatban a MedInProt relevanciáját. </w:t>
      </w:r>
    </w:p>
    <w:p w:rsidR="0027116F" w:rsidRPr="00547FA4" w:rsidRDefault="0027116F" w:rsidP="0027116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547FA4">
        <w:rPr>
          <w:rFonts w:ascii="Times New Roman" w:hAnsi="Times New Roman" w:cs="Times New Roman"/>
          <w:sz w:val="20"/>
        </w:rPr>
        <w:t xml:space="preserve">R. Deák, J. Mihály, I. </w:t>
      </w:r>
      <w:proofErr w:type="spellStart"/>
      <w:r w:rsidRPr="00547FA4">
        <w:rPr>
          <w:rFonts w:ascii="Times New Roman" w:hAnsi="Times New Roman" w:cs="Times New Roman"/>
          <w:sz w:val="20"/>
        </w:rPr>
        <w:t>Cs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47FA4">
        <w:rPr>
          <w:rFonts w:ascii="Times New Roman" w:hAnsi="Times New Roman" w:cs="Times New Roman"/>
          <w:sz w:val="20"/>
        </w:rPr>
        <w:t>Szigyártó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, A. Wacha, G. Lelkes, A. Bóta: </w:t>
      </w:r>
      <w:proofErr w:type="spellStart"/>
      <w:r w:rsidRPr="00547FA4">
        <w:rPr>
          <w:rFonts w:ascii="Times New Roman" w:hAnsi="Times New Roman" w:cs="Times New Roman"/>
          <w:sz w:val="20"/>
        </w:rPr>
        <w:t>Physicochemical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characterisation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of </w:t>
      </w:r>
      <w:proofErr w:type="spellStart"/>
      <w:r w:rsidRPr="00547FA4">
        <w:rPr>
          <w:rFonts w:ascii="Times New Roman" w:hAnsi="Times New Roman" w:cs="Times New Roman"/>
          <w:sz w:val="20"/>
        </w:rPr>
        <w:t>artificial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nanoerythrosomes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derived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from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erythrocyte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ghost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</w:rPr>
        <w:t>membranes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47FA4">
        <w:rPr>
          <w:rFonts w:ascii="Times New Roman" w:hAnsi="Times New Roman" w:cs="Times New Roman"/>
          <w:b/>
          <w:sz w:val="20"/>
        </w:rPr>
        <w:t>Colloids</w:t>
      </w:r>
      <w:proofErr w:type="spellEnd"/>
      <w:r w:rsidRPr="00547FA4">
        <w:rPr>
          <w:rFonts w:ascii="Times New Roman" w:hAnsi="Times New Roman" w:cs="Times New Roman"/>
          <w:b/>
          <w:sz w:val="20"/>
        </w:rPr>
        <w:t xml:space="preserve"> and </w:t>
      </w:r>
      <w:proofErr w:type="spellStart"/>
      <w:r w:rsidRPr="00547FA4">
        <w:rPr>
          <w:rFonts w:ascii="Times New Roman" w:hAnsi="Times New Roman" w:cs="Times New Roman"/>
          <w:b/>
          <w:sz w:val="20"/>
        </w:rPr>
        <w:t>Surfaces</w:t>
      </w:r>
      <w:proofErr w:type="spellEnd"/>
      <w:r w:rsidRPr="00547FA4">
        <w:rPr>
          <w:rFonts w:ascii="Times New Roman" w:hAnsi="Times New Roman" w:cs="Times New Roman"/>
          <w:b/>
          <w:sz w:val="20"/>
        </w:rPr>
        <w:t xml:space="preserve"> B: </w:t>
      </w:r>
      <w:proofErr w:type="spellStart"/>
      <w:r w:rsidRPr="00547FA4">
        <w:rPr>
          <w:rFonts w:ascii="Times New Roman" w:hAnsi="Times New Roman" w:cs="Times New Roman"/>
          <w:b/>
          <w:sz w:val="20"/>
        </w:rPr>
        <w:t>Biointerfaces</w:t>
      </w:r>
      <w:proofErr w:type="spellEnd"/>
      <w:r w:rsidRPr="00547FA4">
        <w:rPr>
          <w:rFonts w:ascii="Times New Roman" w:hAnsi="Times New Roman" w:cs="Times New Roman"/>
          <w:sz w:val="20"/>
        </w:rPr>
        <w:t>, 135 (2015), 225-234. IF:4,152</w:t>
      </w:r>
    </w:p>
    <w:p w:rsidR="000A18BA" w:rsidRDefault="000A18BA" w:rsidP="000F68F7">
      <w:pPr>
        <w:pStyle w:val="Listaszerbekezds"/>
        <w:ind w:left="1080"/>
        <w:jc w:val="both"/>
        <w:rPr>
          <w:rFonts w:ascii="Times New Roman" w:hAnsi="Times New Roman" w:cs="Times New Roman"/>
          <w:sz w:val="20"/>
        </w:rPr>
      </w:pPr>
      <w:r w:rsidRPr="00547FA4">
        <w:rPr>
          <w:rFonts w:ascii="Times New Roman" w:hAnsi="Times New Roman" w:cs="Times New Roman"/>
          <w:sz w:val="20"/>
        </w:rPr>
        <w:t xml:space="preserve">(A munka 2014 </w:t>
      </w:r>
      <w:r w:rsidR="000F68F7" w:rsidRPr="00547FA4">
        <w:rPr>
          <w:rFonts w:ascii="Times New Roman" w:hAnsi="Times New Roman" w:cs="Times New Roman"/>
          <w:sz w:val="20"/>
        </w:rPr>
        <w:t xml:space="preserve">szeptemberben indult, a </w:t>
      </w:r>
      <w:proofErr w:type="spellStart"/>
      <w:r w:rsidR="000F68F7" w:rsidRPr="00547FA4">
        <w:rPr>
          <w:rFonts w:ascii="Times New Roman" w:hAnsi="Times New Roman" w:cs="Times New Roman"/>
          <w:sz w:val="20"/>
        </w:rPr>
        <w:t>MEDinPROT</w:t>
      </w:r>
      <w:proofErr w:type="spellEnd"/>
      <w:r w:rsidR="000F68F7" w:rsidRPr="00547FA4">
        <w:rPr>
          <w:rFonts w:ascii="Times New Roman" w:hAnsi="Times New Roman" w:cs="Times New Roman"/>
          <w:sz w:val="20"/>
        </w:rPr>
        <w:t xml:space="preserve"> szinergia inspirálására és támogatásával, közvetlen előzmény nélkül. A kézirat 2015.05.15-én lett beküldve.)</w:t>
      </w:r>
    </w:p>
    <w:p w:rsidR="00F03E4F" w:rsidRDefault="00F03E4F" w:rsidP="000F68F7">
      <w:pPr>
        <w:pStyle w:val="Listaszerbekezds"/>
        <w:ind w:left="1080"/>
        <w:jc w:val="both"/>
        <w:rPr>
          <w:rFonts w:ascii="Times New Roman" w:hAnsi="Times New Roman" w:cs="Times New Roman"/>
          <w:sz w:val="20"/>
        </w:rPr>
      </w:pPr>
    </w:p>
    <w:p w:rsidR="00F03E4F" w:rsidRDefault="00F03E4F" w:rsidP="00F03E4F">
      <w:pPr>
        <w:pStyle w:val="Cmsor3"/>
        <w:numPr>
          <w:ilvl w:val="0"/>
          <w:numId w:val="4"/>
        </w:numPr>
        <w:rPr>
          <w:b w:val="0"/>
          <w:sz w:val="20"/>
          <w:szCs w:val="20"/>
        </w:rPr>
      </w:pPr>
      <w:r w:rsidRPr="00F03E4F">
        <w:rPr>
          <w:sz w:val="20"/>
          <w:szCs w:val="20"/>
          <w:lang w:val="hu-HU"/>
        </w:rPr>
        <w:t>W</w:t>
      </w:r>
      <w:proofErr w:type="spellStart"/>
      <w:r w:rsidR="000A18BA" w:rsidRPr="00F03E4F">
        <w:rPr>
          <w:b w:val="0"/>
          <w:sz w:val="20"/>
          <w:szCs w:val="20"/>
        </w:rPr>
        <w:t>acha</w:t>
      </w:r>
      <w:proofErr w:type="spellEnd"/>
      <w:r w:rsidR="000A18BA" w:rsidRPr="00F03E4F">
        <w:rPr>
          <w:b w:val="0"/>
          <w:sz w:val="20"/>
          <w:szCs w:val="20"/>
        </w:rPr>
        <w:t xml:space="preserve"> A</w:t>
      </w:r>
      <w:proofErr w:type="gramStart"/>
      <w:r w:rsidR="000A18BA" w:rsidRPr="00F03E4F">
        <w:rPr>
          <w:b w:val="0"/>
          <w:sz w:val="20"/>
          <w:szCs w:val="20"/>
        </w:rPr>
        <w:t>.,</w:t>
      </w:r>
      <w:proofErr w:type="gramEnd"/>
      <w:r w:rsidR="000A18BA" w:rsidRPr="00F03E4F">
        <w:rPr>
          <w:b w:val="0"/>
          <w:sz w:val="20"/>
          <w:szCs w:val="20"/>
        </w:rPr>
        <w:t xml:space="preserve"> Varga Z., Bóta A. </w:t>
      </w:r>
      <w:proofErr w:type="gramStart"/>
      <w:r w:rsidR="000A18BA" w:rsidRPr="00F03E4F">
        <w:rPr>
          <w:b w:val="0"/>
          <w:sz w:val="20"/>
          <w:szCs w:val="20"/>
        </w:rPr>
        <w:t>:</w:t>
      </w:r>
      <w:r w:rsidR="00547FA4" w:rsidRPr="00F03E4F">
        <w:rPr>
          <w:b w:val="0"/>
          <w:sz w:val="20"/>
          <w:szCs w:val="20"/>
        </w:rPr>
        <w:t>Building</w:t>
      </w:r>
      <w:proofErr w:type="gramEnd"/>
      <w:r w:rsidR="00547FA4" w:rsidRPr="00F03E4F">
        <w:rPr>
          <w:b w:val="0"/>
          <w:sz w:val="20"/>
          <w:szCs w:val="20"/>
        </w:rPr>
        <w:t xml:space="preserve"> and </w:t>
      </w:r>
      <w:r w:rsidRPr="00F03E4F">
        <w:rPr>
          <w:b w:val="0"/>
          <w:sz w:val="20"/>
          <w:szCs w:val="20"/>
        </w:rPr>
        <w:t xml:space="preserve">Optimizing a SAXS Instrument from the Basic-Lessons Learned, </w:t>
      </w:r>
      <w:proofErr w:type="spellStart"/>
      <w:r w:rsidRPr="00F03E4F">
        <w:rPr>
          <w:b w:val="0"/>
          <w:sz w:val="20"/>
          <w:szCs w:val="20"/>
        </w:rPr>
        <w:t>Poszter</w:t>
      </w:r>
      <w:proofErr w:type="spellEnd"/>
      <w:r w:rsidRPr="00F03E4F">
        <w:rPr>
          <w:b w:val="0"/>
          <w:sz w:val="20"/>
          <w:szCs w:val="20"/>
        </w:rPr>
        <w:t>, SAS2015</w:t>
      </w:r>
      <w:r w:rsidRPr="00F03E4F">
        <w:rPr>
          <w:sz w:val="20"/>
          <w:szCs w:val="20"/>
        </w:rPr>
        <w:t xml:space="preserve">, </w:t>
      </w:r>
      <w:r w:rsidRPr="00F03E4F">
        <w:rPr>
          <w:b w:val="0"/>
          <w:sz w:val="20"/>
          <w:szCs w:val="20"/>
        </w:rPr>
        <w:t>16</w:t>
      </w:r>
      <w:r w:rsidRPr="00F03E4F">
        <w:rPr>
          <w:b w:val="0"/>
          <w:sz w:val="20"/>
          <w:szCs w:val="20"/>
          <w:vertAlign w:val="superscript"/>
        </w:rPr>
        <w:t>th</w:t>
      </w:r>
      <w:r w:rsidRPr="00F03E4F">
        <w:rPr>
          <w:b w:val="0"/>
          <w:sz w:val="20"/>
          <w:szCs w:val="20"/>
        </w:rPr>
        <w:t xml:space="preserve"> International Conference on Small-Angle Scattering, 13 - 18 September, 2015, Berlin</w:t>
      </w:r>
    </w:p>
    <w:p w:rsidR="00F978D9" w:rsidRPr="00F03E4F" w:rsidRDefault="00F978D9" w:rsidP="00F03E4F">
      <w:pPr>
        <w:pStyle w:val="Cmsor3"/>
        <w:numPr>
          <w:ilvl w:val="0"/>
          <w:numId w:val="4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proofErr w:type="gramStart"/>
      <w:r>
        <w:rPr>
          <w:b w:val="0"/>
          <w:sz w:val="20"/>
          <w:szCs w:val="20"/>
        </w:rPr>
        <w:t>a</w:t>
      </w:r>
      <w:proofErr w:type="gram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poszteren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bemutatásra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került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hogy</w:t>
      </w:r>
      <w:proofErr w:type="spellEnd"/>
      <w:r>
        <w:rPr>
          <w:b w:val="0"/>
          <w:sz w:val="20"/>
          <w:szCs w:val="20"/>
        </w:rPr>
        <w:t xml:space="preserve"> a </w:t>
      </w:r>
      <w:proofErr w:type="spellStart"/>
      <w:r>
        <w:rPr>
          <w:b w:val="0"/>
          <w:sz w:val="20"/>
          <w:szCs w:val="20"/>
        </w:rPr>
        <w:t>berendezés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oldat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állapotú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fehérjeszerkezetekre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vizsgálatára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alkalmas</w:t>
      </w:r>
      <w:proofErr w:type="spellEnd"/>
      <w:r>
        <w:rPr>
          <w:b w:val="0"/>
          <w:sz w:val="20"/>
          <w:szCs w:val="20"/>
        </w:rPr>
        <w:t xml:space="preserve">.) </w:t>
      </w:r>
    </w:p>
    <w:p w:rsidR="000A18BA" w:rsidRPr="00F03E4F" w:rsidRDefault="000A18BA" w:rsidP="0027116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0A18BA" w:rsidRPr="00540146" w:rsidRDefault="000A18BA" w:rsidP="000A18BA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7FA4">
        <w:rPr>
          <w:rFonts w:ascii="Times New Roman" w:hAnsi="Times New Roman" w:cs="Times New Roman"/>
          <w:sz w:val="20"/>
        </w:rPr>
        <w:t xml:space="preserve">Bóta A. (A. </w:t>
      </w:r>
      <w:hyperlink r:id="rId7" w:history="1">
        <w:r w:rsidRPr="00547FA4">
          <w:rPr>
            <w:rFonts w:ascii="Times New Roman" w:eastAsia="Times New Roman" w:hAnsi="Times New Roman" w:cs="Times New Roman"/>
            <w:bCs/>
            <w:sz w:val="20"/>
            <w:szCs w:val="20"/>
            <w:lang w:eastAsia="hu-HU"/>
          </w:rPr>
          <w:t>Wacha</w:t>
        </w:r>
      </w:hyperlink>
      <w:r w:rsidRPr="00547FA4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, </w:t>
      </w:r>
      <w:hyperlink r:id="rId8" w:history="1">
        <w:r w:rsidRPr="00547FA4">
          <w:rPr>
            <w:rFonts w:ascii="Times New Roman" w:eastAsia="Times New Roman" w:hAnsi="Times New Roman" w:cs="Times New Roman"/>
            <w:bCs/>
            <w:sz w:val="20"/>
            <w:szCs w:val="20"/>
            <w:lang w:eastAsia="hu-HU"/>
          </w:rPr>
          <w:t>Z. Varga</w:t>
        </w:r>
      </w:hyperlink>
      <w:r w:rsidRPr="00547FA4">
        <w:rPr>
          <w:rFonts w:ascii="Times New Roman" w:hAnsi="Times New Roman" w:cs="Times New Roman"/>
          <w:sz w:val="20"/>
        </w:rPr>
        <w:t>)</w:t>
      </w:r>
      <w:proofErr w:type="gramStart"/>
      <w:r w:rsidRPr="00547FA4">
        <w:rPr>
          <w:rFonts w:ascii="Times New Roman" w:hAnsi="Times New Roman" w:cs="Times New Roman"/>
          <w:sz w:val="20"/>
        </w:rPr>
        <w:t>: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Advantages</w:t>
      </w:r>
      <w:proofErr w:type="spellEnd"/>
      <w:proofErr w:type="gramEnd"/>
      <w:r w:rsidRPr="00547FA4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small-angle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X-ray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scattering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laboratory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instruments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characterization</w:t>
      </w:r>
      <w:proofErr w:type="spellEnd"/>
      <w:r w:rsidRPr="00547FA4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47FA4">
        <w:rPr>
          <w:rFonts w:ascii="Times New Roman" w:hAnsi="Times New Roman" w:cs="Times New Roman"/>
          <w:sz w:val="20"/>
          <w:szCs w:val="20"/>
        </w:rPr>
        <w:t>nanomaterials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47FA4">
        <w:rPr>
          <w:rFonts w:ascii="Times New Roman" w:hAnsi="Times New Roman" w:cs="Times New Roman"/>
          <w:sz w:val="20"/>
        </w:rPr>
        <w:t>Nanoapp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2015 (</w:t>
      </w:r>
      <w:proofErr w:type="spellStart"/>
      <w:r w:rsidRPr="00547FA4">
        <w:rPr>
          <w:rFonts w:ascii="Times New Roman" w:hAnsi="Times New Roman" w:cs="Times New Roman"/>
          <w:sz w:val="20"/>
        </w:rPr>
        <w:t>Nanomaterials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 and </w:t>
      </w:r>
      <w:proofErr w:type="spellStart"/>
      <w:r w:rsidRPr="00547FA4">
        <w:rPr>
          <w:rFonts w:ascii="Times New Roman" w:hAnsi="Times New Roman" w:cs="Times New Roman"/>
          <w:sz w:val="20"/>
        </w:rPr>
        <w:t>Application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) Int. </w:t>
      </w:r>
      <w:proofErr w:type="spellStart"/>
      <w:r w:rsidRPr="00547FA4">
        <w:rPr>
          <w:rFonts w:ascii="Times New Roman" w:hAnsi="Times New Roman" w:cs="Times New Roman"/>
          <w:sz w:val="20"/>
        </w:rPr>
        <w:t>Conf</w:t>
      </w:r>
      <w:proofErr w:type="spellEnd"/>
      <w:r w:rsidRPr="00547FA4">
        <w:rPr>
          <w:rFonts w:ascii="Times New Roman" w:hAnsi="Times New Roman" w:cs="Times New Roman"/>
          <w:sz w:val="20"/>
        </w:rPr>
        <w:t xml:space="preserve">. 23-26 </w:t>
      </w:r>
      <w:proofErr w:type="spellStart"/>
      <w:r w:rsidRPr="00547FA4">
        <w:rPr>
          <w:rFonts w:ascii="Times New Roman" w:hAnsi="Times New Roman" w:cs="Times New Roman"/>
          <w:sz w:val="20"/>
        </w:rPr>
        <w:t>June</w:t>
      </w:r>
      <w:proofErr w:type="spellEnd"/>
      <w:r w:rsidRPr="00547FA4">
        <w:rPr>
          <w:rFonts w:ascii="Times New Roman" w:hAnsi="Times New Roman" w:cs="Times New Roman"/>
          <w:sz w:val="20"/>
        </w:rPr>
        <w:t>, 2015, Maribor, Szlovénia (meghívott előadás)</w:t>
      </w:r>
      <w:r w:rsidR="000F68F7" w:rsidRPr="00547FA4">
        <w:rPr>
          <w:rFonts w:ascii="Times New Roman" w:hAnsi="Times New Roman" w:cs="Times New Roman"/>
          <w:sz w:val="20"/>
        </w:rPr>
        <w:t xml:space="preserve"> (Az előadás a </w:t>
      </w:r>
      <w:proofErr w:type="spellStart"/>
      <w:r w:rsidR="000F68F7" w:rsidRPr="00547FA4">
        <w:rPr>
          <w:rFonts w:ascii="Times New Roman" w:hAnsi="Times New Roman" w:cs="Times New Roman"/>
          <w:sz w:val="20"/>
        </w:rPr>
        <w:t>MEDinPROT</w:t>
      </w:r>
      <w:proofErr w:type="spellEnd"/>
      <w:r w:rsidR="000F68F7" w:rsidRPr="00547FA4">
        <w:rPr>
          <w:rFonts w:ascii="Times New Roman" w:hAnsi="Times New Roman" w:cs="Times New Roman"/>
          <w:sz w:val="20"/>
        </w:rPr>
        <w:t xml:space="preserve"> által indukált fehérje oldatok vizsgálatának lehetőségét mutat</w:t>
      </w:r>
      <w:r w:rsidR="005C6A5B" w:rsidRPr="00547FA4">
        <w:rPr>
          <w:rFonts w:ascii="Times New Roman" w:hAnsi="Times New Roman" w:cs="Times New Roman"/>
          <w:sz w:val="20"/>
        </w:rPr>
        <w:t xml:space="preserve">ja be, az általunk tervezett és épített készülék </w:t>
      </w:r>
      <w:r w:rsidR="004923E3" w:rsidRPr="00547FA4">
        <w:rPr>
          <w:rFonts w:ascii="Times New Roman" w:hAnsi="Times New Roman" w:cs="Times New Roman"/>
          <w:sz w:val="20"/>
        </w:rPr>
        <w:t>előnyeit demonstrálva</w:t>
      </w:r>
      <w:r w:rsidR="005C6A5B" w:rsidRPr="00547FA4">
        <w:rPr>
          <w:rFonts w:ascii="Times New Roman" w:hAnsi="Times New Roman" w:cs="Times New Roman"/>
          <w:sz w:val="20"/>
        </w:rPr>
        <w:t>.)</w:t>
      </w:r>
    </w:p>
    <w:p w:rsidR="00540146" w:rsidRDefault="00540146" w:rsidP="00540146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540146">
        <w:rPr>
          <w:rFonts w:ascii="Times New Roman" w:hAnsi="Times New Roman" w:cs="Times New Roman"/>
          <w:sz w:val="20"/>
        </w:rPr>
        <w:t>Balogh A</w:t>
      </w:r>
      <w:proofErr w:type="gramStart"/>
      <w:r w:rsidRPr="00540146">
        <w:rPr>
          <w:rFonts w:ascii="Times New Roman" w:hAnsi="Times New Roman" w:cs="Times New Roman"/>
          <w:sz w:val="20"/>
        </w:rPr>
        <w:t>.,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Drávavölgyi G., Faragó K., Farkas A., Vigh T., Sóti PL., Wagner I., Madarász J., Pataki H., Marosi </w:t>
      </w:r>
      <w:proofErr w:type="spellStart"/>
      <w:r w:rsidRPr="00540146">
        <w:rPr>
          <w:rFonts w:ascii="Times New Roman" w:hAnsi="Times New Roman" w:cs="Times New Roman"/>
          <w:sz w:val="20"/>
        </w:rPr>
        <w:t>Gy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., Nagy </w:t>
      </w:r>
      <w:proofErr w:type="spellStart"/>
      <w:r w:rsidRPr="00540146">
        <w:rPr>
          <w:rFonts w:ascii="Times New Roman" w:hAnsi="Times New Roman" w:cs="Times New Roman"/>
          <w:sz w:val="20"/>
        </w:rPr>
        <w:t>ZsK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 J. </w:t>
      </w:r>
      <w:proofErr w:type="spellStart"/>
      <w:r w:rsidRPr="00540146">
        <w:rPr>
          <w:rFonts w:ascii="Times New Roman" w:hAnsi="Times New Roman" w:cs="Times New Roman"/>
          <w:sz w:val="20"/>
        </w:rPr>
        <w:t>Pharm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40146">
        <w:rPr>
          <w:rFonts w:ascii="Times New Roman" w:hAnsi="Times New Roman" w:cs="Times New Roman"/>
          <w:sz w:val="20"/>
        </w:rPr>
        <w:t>Sci</w:t>
      </w:r>
      <w:proofErr w:type="spellEnd"/>
      <w:proofErr w:type="gramStart"/>
      <w:r w:rsidRPr="00540146">
        <w:rPr>
          <w:rFonts w:ascii="Times New Roman" w:hAnsi="Times New Roman" w:cs="Times New Roman"/>
          <w:sz w:val="20"/>
        </w:rPr>
        <w:t>.,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2014, 103(4), 1278-1287.</w:t>
      </w: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540146">
        <w:rPr>
          <w:rFonts w:ascii="Times New Roman" w:hAnsi="Times New Roman" w:cs="Times New Roman"/>
          <w:sz w:val="20"/>
        </w:rPr>
        <w:t xml:space="preserve">Nagy </w:t>
      </w:r>
      <w:proofErr w:type="spellStart"/>
      <w:r w:rsidRPr="00540146">
        <w:rPr>
          <w:rFonts w:ascii="Times New Roman" w:hAnsi="Times New Roman" w:cs="Times New Roman"/>
          <w:sz w:val="20"/>
        </w:rPr>
        <w:t>ZsK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., Wagner I., Suhajda A., </w:t>
      </w:r>
      <w:proofErr w:type="spellStart"/>
      <w:r w:rsidRPr="00540146">
        <w:rPr>
          <w:rFonts w:ascii="Times New Roman" w:hAnsi="Times New Roman" w:cs="Times New Roman"/>
          <w:sz w:val="20"/>
        </w:rPr>
        <w:t>Tobak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T., </w:t>
      </w:r>
      <w:proofErr w:type="gramStart"/>
      <w:r w:rsidRPr="00540146">
        <w:rPr>
          <w:rFonts w:ascii="Times New Roman" w:hAnsi="Times New Roman" w:cs="Times New Roman"/>
          <w:sz w:val="20"/>
        </w:rPr>
        <w:t>Harasztos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AH., Vigh T., Sóti PL., Pataki H., Molnár K., Marosi </w:t>
      </w:r>
      <w:proofErr w:type="spellStart"/>
      <w:r w:rsidRPr="00540146">
        <w:rPr>
          <w:rFonts w:ascii="Times New Roman" w:hAnsi="Times New Roman" w:cs="Times New Roman"/>
          <w:sz w:val="20"/>
        </w:rPr>
        <w:t>Gy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Express </w:t>
      </w:r>
      <w:proofErr w:type="spellStart"/>
      <w:r w:rsidRPr="00540146">
        <w:rPr>
          <w:rFonts w:ascii="Times New Roman" w:hAnsi="Times New Roman" w:cs="Times New Roman"/>
          <w:sz w:val="20"/>
        </w:rPr>
        <w:t>Polym</w:t>
      </w:r>
      <w:proofErr w:type="spellEnd"/>
      <w:r w:rsidRPr="00540146">
        <w:rPr>
          <w:rFonts w:ascii="Times New Roman" w:hAnsi="Times New Roman" w:cs="Times New Roman"/>
          <w:sz w:val="20"/>
        </w:rPr>
        <w:t>. Lett</w:t>
      </w:r>
      <w:proofErr w:type="gramStart"/>
      <w:r w:rsidRPr="00540146">
        <w:rPr>
          <w:rFonts w:ascii="Times New Roman" w:hAnsi="Times New Roman" w:cs="Times New Roman"/>
          <w:sz w:val="20"/>
        </w:rPr>
        <w:t>.,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2014, 8(5), 352-361.</w:t>
      </w: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540146">
        <w:rPr>
          <w:rFonts w:ascii="Times New Roman" w:hAnsi="Times New Roman" w:cs="Times New Roman"/>
          <w:sz w:val="20"/>
        </w:rPr>
        <w:t>Vigh T</w:t>
      </w:r>
      <w:proofErr w:type="gramStart"/>
      <w:r w:rsidRPr="00540146">
        <w:rPr>
          <w:rFonts w:ascii="Times New Roman" w:hAnsi="Times New Roman" w:cs="Times New Roman"/>
          <w:sz w:val="20"/>
        </w:rPr>
        <w:t>.,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0146">
        <w:rPr>
          <w:rFonts w:ascii="Times New Roman" w:hAnsi="Times New Roman" w:cs="Times New Roman"/>
          <w:sz w:val="20"/>
        </w:rPr>
        <w:t>Drávavölgyi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G., Sóti PL., Pataki H., </w:t>
      </w:r>
      <w:proofErr w:type="spellStart"/>
      <w:r w:rsidRPr="00540146">
        <w:rPr>
          <w:rFonts w:ascii="Times New Roman" w:hAnsi="Times New Roman" w:cs="Times New Roman"/>
          <w:sz w:val="20"/>
        </w:rPr>
        <w:t>Igricz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T., Wagner I., Vajna B., Madarász J., Marosi </w:t>
      </w:r>
      <w:proofErr w:type="spellStart"/>
      <w:r w:rsidRPr="00540146">
        <w:rPr>
          <w:rFonts w:ascii="Times New Roman" w:hAnsi="Times New Roman" w:cs="Times New Roman"/>
          <w:sz w:val="20"/>
        </w:rPr>
        <w:t>Gy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., Nagy </w:t>
      </w:r>
      <w:proofErr w:type="spellStart"/>
      <w:r w:rsidRPr="00540146">
        <w:rPr>
          <w:rFonts w:ascii="Times New Roman" w:hAnsi="Times New Roman" w:cs="Times New Roman"/>
          <w:sz w:val="20"/>
        </w:rPr>
        <w:t>ZsK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J. </w:t>
      </w:r>
      <w:proofErr w:type="spellStart"/>
      <w:r w:rsidRPr="00540146">
        <w:rPr>
          <w:rFonts w:ascii="Times New Roman" w:hAnsi="Times New Roman" w:cs="Times New Roman"/>
          <w:sz w:val="20"/>
        </w:rPr>
        <w:t>Pharmaceut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540146">
        <w:rPr>
          <w:rFonts w:ascii="Times New Roman" w:hAnsi="Times New Roman" w:cs="Times New Roman"/>
          <w:sz w:val="20"/>
        </w:rPr>
        <w:t>Biomed</w:t>
      </w:r>
      <w:proofErr w:type="spellEnd"/>
      <w:proofErr w:type="gramStart"/>
      <w:r w:rsidRPr="00540146">
        <w:rPr>
          <w:rFonts w:ascii="Times New Roman" w:hAnsi="Times New Roman" w:cs="Times New Roman"/>
          <w:sz w:val="20"/>
        </w:rPr>
        <w:t>.,</w:t>
      </w:r>
      <w:proofErr w:type="gramEnd"/>
      <w:r w:rsidRPr="00540146">
        <w:rPr>
          <w:rFonts w:ascii="Times New Roman" w:hAnsi="Times New Roman" w:cs="Times New Roman"/>
          <w:sz w:val="20"/>
        </w:rPr>
        <w:t xml:space="preserve"> 2014, 98, 166-177.</w:t>
      </w: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540146">
        <w:rPr>
          <w:rFonts w:ascii="Times New Roman" w:hAnsi="Times New Roman" w:cs="Times New Roman"/>
          <w:sz w:val="20"/>
        </w:rPr>
        <w:t xml:space="preserve">Zsombor K Nagy, Attila Balogh, Balázs </w:t>
      </w:r>
      <w:proofErr w:type="spellStart"/>
      <w:r w:rsidRPr="00540146">
        <w:rPr>
          <w:rFonts w:ascii="Times New Roman" w:hAnsi="Times New Roman" w:cs="Times New Roman"/>
          <w:sz w:val="20"/>
        </w:rPr>
        <w:t>Démuth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Hajnalka Pataki, Tamás Vigh, Bence Szabó, Kolos Molnár, Bence T Schmidt, Péter Horák, György Marosi, </w:t>
      </w:r>
      <w:proofErr w:type="spellStart"/>
      <w:r w:rsidRPr="00540146">
        <w:rPr>
          <w:rFonts w:ascii="Times New Roman" w:hAnsi="Times New Roman" w:cs="Times New Roman"/>
          <w:sz w:val="20"/>
        </w:rPr>
        <w:t>Geert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0146">
        <w:rPr>
          <w:rFonts w:ascii="Times New Roman" w:hAnsi="Times New Roman" w:cs="Times New Roman"/>
          <w:sz w:val="20"/>
        </w:rPr>
        <w:t>Verreck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40146">
        <w:rPr>
          <w:rFonts w:ascii="Times New Roman" w:hAnsi="Times New Roman" w:cs="Times New Roman"/>
          <w:sz w:val="20"/>
        </w:rPr>
        <w:t>Ivo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Van </w:t>
      </w:r>
      <w:proofErr w:type="spellStart"/>
      <w:r w:rsidRPr="00540146">
        <w:rPr>
          <w:rFonts w:ascii="Times New Roman" w:hAnsi="Times New Roman" w:cs="Times New Roman"/>
          <w:sz w:val="20"/>
        </w:rPr>
        <w:t>Assche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Marcus E </w:t>
      </w:r>
      <w:proofErr w:type="spellStart"/>
      <w:r w:rsidRPr="00540146">
        <w:rPr>
          <w:rFonts w:ascii="Times New Roman" w:hAnsi="Times New Roman" w:cs="Times New Roman"/>
          <w:sz w:val="20"/>
        </w:rPr>
        <w:t>Brewster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40146">
        <w:rPr>
          <w:rFonts w:ascii="Times New Roman" w:hAnsi="Times New Roman" w:cs="Times New Roman"/>
          <w:sz w:val="20"/>
        </w:rPr>
        <w:t>Inter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J. </w:t>
      </w:r>
      <w:proofErr w:type="gramStart"/>
      <w:r w:rsidRPr="00540146">
        <w:rPr>
          <w:rFonts w:ascii="Times New Roman" w:hAnsi="Times New Roman" w:cs="Times New Roman"/>
          <w:sz w:val="20"/>
        </w:rPr>
        <w:t>.</w:t>
      </w:r>
      <w:proofErr w:type="spellStart"/>
      <w:proofErr w:type="gramEnd"/>
      <w:r w:rsidRPr="00540146">
        <w:rPr>
          <w:rFonts w:ascii="Times New Roman" w:hAnsi="Times New Roman" w:cs="Times New Roman"/>
          <w:sz w:val="20"/>
        </w:rPr>
        <w:t>pharm</w:t>
      </w:r>
      <w:proofErr w:type="spellEnd"/>
      <w:r w:rsidRPr="00540146">
        <w:rPr>
          <w:rFonts w:ascii="Times New Roman" w:hAnsi="Times New Roman" w:cs="Times New Roman"/>
          <w:sz w:val="20"/>
        </w:rPr>
        <w:t>. 2015</w:t>
      </w:r>
      <w:r>
        <w:rPr>
          <w:rFonts w:ascii="Times New Roman" w:hAnsi="Times New Roman" w:cs="Times New Roman"/>
          <w:sz w:val="20"/>
        </w:rPr>
        <w:t>,</w:t>
      </w:r>
      <w:r w:rsidRPr="00540146">
        <w:rPr>
          <w:rFonts w:ascii="Times New Roman" w:hAnsi="Times New Roman" w:cs="Times New Roman"/>
          <w:sz w:val="20"/>
        </w:rPr>
        <w:t xml:space="preserve"> 480, 137-142</w:t>
      </w: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r w:rsidRPr="00540146">
        <w:rPr>
          <w:rFonts w:ascii="Times New Roman" w:hAnsi="Times New Roman" w:cs="Times New Roman"/>
          <w:sz w:val="20"/>
        </w:rPr>
        <w:t xml:space="preserve">B </w:t>
      </w:r>
      <w:proofErr w:type="spellStart"/>
      <w:r w:rsidRPr="00540146">
        <w:rPr>
          <w:rFonts w:ascii="Times New Roman" w:hAnsi="Times New Roman" w:cs="Times New Roman"/>
          <w:sz w:val="20"/>
        </w:rPr>
        <w:t>Démuth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ZK Nagy, A Balogh, T Vigh, G Marosi, G </w:t>
      </w:r>
      <w:proofErr w:type="spellStart"/>
      <w:r w:rsidRPr="00540146">
        <w:rPr>
          <w:rFonts w:ascii="Times New Roman" w:hAnsi="Times New Roman" w:cs="Times New Roman"/>
          <w:sz w:val="20"/>
        </w:rPr>
        <w:t>Verreck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I Van </w:t>
      </w:r>
      <w:proofErr w:type="spellStart"/>
      <w:r w:rsidRPr="00540146">
        <w:rPr>
          <w:rFonts w:ascii="Times New Roman" w:hAnsi="Times New Roman" w:cs="Times New Roman"/>
          <w:sz w:val="20"/>
        </w:rPr>
        <w:t>Assche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, ME </w:t>
      </w:r>
      <w:proofErr w:type="spellStart"/>
      <w:r w:rsidRPr="00540146">
        <w:rPr>
          <w:rFonts w:ascii="Times New Roman" w:hAnsi="Times New Roman" w:cs="Times New Roman"/>
          <w:sz w:val="20"/>
        </w:rPr>
        <w:t>Brewster</w:t>
      </w:r>
      <w:proofErr w:type="spellEnd"/>
    </w:p>
    <w:p w:rsidR="00540146" w:rsidRPr="00540146" w:rsidRDefault="00540146" w:rsidP="00540146">
      <w:pPr>
        <w:pStyle w:val="Listaszerbekezds"/>
        <w:widowControl w:val="0"/>
        <w:numPr>
          <w:ilvl w:val="0"/>
          <w:numId w:val="4"/>
        </w:numPr>
        <w:snapToGrid w:val="0"/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540146">
        <w:rPr>
          <w:rFonts w:ascii="Times New Roman" w:hAnsi="Times New Roman" w:cs="Times New Roman"/>
          <w:sz w:val="20"/>
        </w:rPr>
        <w:t>Inter</w:t>
      </w:r>
      <w:proofErr w:type="spellEnd"/>
      <w:r w:rsidRPr="00540146">
        <w:rPr>
          <w:rFonts w:ascii="Times New Roman" w:hAnsi="Times New Roman" w:cs="Times New Roman"/>
          <w:sz w:val="20"/>
        </w:rPr>
        <w:t xml:space="preserve">. J. </w:t>
      </w:r>
      <w:proofErr w:type="gramStart"/>
      <w:r w:rsidRPr="00540146">
        <w:rPr>
          <w:rFonts w:ascii="Times New Roman" w:hAnsi="Times New Roman" w:cs="Times New Roman"/>
          <w:sz w:val="20"/>
        </w:rPr>
        <w:t>.</w:t>
      </w:r>
      <w:proofErr w:type="spellStart"/>
      <w:proofErr w:type="gramEnd"/>
      <w:r w:rsidRPr="00540146">
        <w:rPr>
          <w:rFonts w:ascii="Times New Roman" w:hAnsi="Times New Roman" w:cs="Times New Roman"/>
          <w:sz w:val="20"/>
        </w:rPr>
        <w:t>pharm</w:t>
      </w:r>
      <w:proofErr w:type="spellEnd"/>
      <w:r w:rsidRPr="00540146">
        <w:rPr>
          <w:rFonts w:ascii="Times New Roman" w:hAnsi="Times New Roman" w:cs="Times New Roman"/>
          <w:sz w:val="20"/>
        </w:rPr>
        <w:t>. 486 (1), 268-286</w:t>
      </w:r>
    </w:p>
    <w:p w:rsidR="00540146" w:rsidRPr="00540146" w:rsidRDefault="00540146" w:rsidP="00540146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2E2" w:rsidRPr="00547FA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 w:rsidRPr="00547FA4">
        <w:rPr>
          <w:rFonts w:ascii="Times New Roman" w:hAnsi="Times New Roman" w:cs="Times New Roman"/>
          <w:sz w:val="24"/>
          <w:szCs w:val="24"/>
        </w:rPr>
        <w:t>ük hogyan kapcsolódott</w:t>
      </w:r>
      <w:r w:rsidRPr="00547FA4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547FA4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547FA4">
        <w:rPr>
          <w:rFonts w:ascii="Times New Roman" w:hAnsi="Times New Roman" w:cs="Times New Roman"/>
          <w:sz w:val="24"/>
          <w:szCs w:val="24"/>
        </w:rPr>
        <w:t xml:space="preserve"> </w:t>
      </w:r>
      <w:r w:rsidRPr="00547FA4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547FA4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547FA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47FA4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547FA4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547FA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913D2" w:rsidRPr="00547FA4" w:rsidRDefault="00606250" w:rsidP="00B913D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47FA4">
        <w:rPr>
          <w:rFonts w:ascii="Times New Roman" w:hAnsi="Times New Roman" w:cs="Times New Roman"/>
          <w:sz w:val="24"/>
          <w:szCs w:val="24"/>
        </w:rPr>
        <w:t xml:space="preserve">A kutatási együttműködés a </w:t>
      </w:r>
      <w:proofErr w:type="spellStart"/>
      <w:r w:rsidRPr="00547FA4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547FA4">
        <w:rPr>
          <w:rFonts w:ascii="Times New Roman" w:hAnsi="Times New Roman" w:cs="Times New Roman"/>
          <w:sz w:val="24"/>
          <w:szCs w:val="24"/>
        </w:rPr>
        <w:t xml:space="preserve"> pályázat </w:t>
      </w:r>
      <w:r w:rsidRPr="00547FA4">
        <w:rPr>
          <w:rFonts w:ascii="Times New Roman" w:hAnsi="Times New Roman" w:cs="Times New Roman"/>
          <w:i/>
        </w:rPr>
        <w:t xml:space="preserve">„Alkalmas </w:t>
      </w:r>
      <w:proofErr w:type="spellStart"/>
      <w:r w:rsidRPr="00547FA4">
        <w:rPr>
          <w:rFonts w:ascii="Times New Roman" w:hAnsi="Times New Roman" w:cs="Times New Roman"/>
          <w:i/>
        </w:rPr>
        <w:t>nanorendszerek</w:t>
      </w:r>
      <w:proofErr w:type="spellEnd"/>
      <w:r w:rsidRPr="00547FA4">
        <w:rPr>
          <w:rFonts w:ascii="Times New Roman" w:hAnsi="Times New Roman" w:cs="Times New Roman"/>
          <w:i/>
        </w:rPr>
        <w:t xml:space="preserve"> fejlesztése </w:t>
      </w:r>
      <w:proofErr w:type="spellStart"/>
      <w:r w:rsidRPr="00547FA4">
        <w:rPr>
          <w:rFonts w:ascii="Times New Roman" w:hAnsi="Times New Roman" w:cs="Times New Roman"/>
          <w:i/>
        </w:rPr>
        <w:t>peptid-</w:t>
      </w:r>
      <w:proofErr w:type="spellEnd"/>
      <w:r w:rsidRPr="00547FA4">
        <w:rPr>
          <w:rFonts w:ascii="Times New Roman" w:hAnsi="Times New Roman" w:cs="Times New Roman"/>
          <w:i/>
        </w:rPr>
        <w:t xml:space="preserve"> és fehérjealapú hatóanyagok stabilitásának és felszívódásának fokozása érdekében.”</w:t>
      </w:r>
      <w:r w:rsidRPr="00547FA4">
        <w:rPr>
          <w:rFonts w:ascii="Times New Roman" w:hAnsi="Times New Roman" w:cs="Times New Roman"/>
        </w:rPr>
        <w:t xml:space="preserve"> című fókuszpontjához </w:t>
      </w:r>
      <w:r w:rsidRPr="00547FA4">
        <w:rPr>
          <w:rFonts w:ascii="Times New Roman" w:hAnsi="Times New Roman" w:cs="Times New Roman"/>
          <w:sz w:val="24"/>
          <w:szCs w:val="24"/>
        </w:rPr>
        <w:t xml:space="preserve">kapcsolódik. A </w:t>
      </w:r>
      <w:r w:rsidRPr="00547FA4">
        <w:rPr>
          <w:rFonts w:ascii="Times New Roman" w:hAnsi="Times New Roman" w:cs="Times New Roman"/>
        </w:rPr>
        <w:t xml:space="preserve">Marosi György vezette csoport a gyógyszeripari </w:t>
      </w:r>
      <w:proofErr w:type="spellStart"/>
      <w:r w:rsidRPr="00547FA4">
        <w:rPr>
          <w:rFonts w:ascii="Times New Roman" w:hAnsi="Times New Roman" w:cs="Times New Roman"/>
        </w:rPr>
        <w:t>formulálás</w:t>
      </w:r>
      <w:proofErr w:type="spellEnd"/>
      <w:r w:rsidRPr="00547FA4">
        <w:rPr>
          <w:rFonts w:ascii="Times New Roman" w:hAnsi="Times New Roman" w:cs="Times New Roman"/>
        </w:rPr>
        <w:t xml:space="preserve"> területén újszerű, a gyógyszerhordozók szálas szerkezetű változatainak kifejlesztésével </w:t>
      </w:r>
      <w:r w:rsidR="00B913D2" w:rsidRPr="00547FA4">
        <w:rPr>
          <w:rFonts w:ascii="Times New Roman" w:hAnsi="Times New Roman" w:cs="Times New Roman"/>
        </w:rPr>
        <w:t xml:space="preserve">foglalkozik, ami </w:t>
      </w:r>
      <w:r w:rsidRPr="00547FA4">
        <w:rPr>
          <w:rFonts w:ascii="Times New Roman" w:hAnsi="Times New Roman" w:cs="Times New Roman"/>
        </w:rPr>
        <w:t>új terméktípusok megjelenésé</w:t>
      </w:r>
      <w:r w:rsidR="00B913D2" w:rsidRPr="00547FA4">
        <w:rPr>
          <w:rFonts w:ascii="Times New Roman" w:hAnsi="Times New Roman" w:cs="Times New Roman"/>
        </w:rPr>
        <w:t>t biztosítja</w:t>
      </w:r>
      <w:r w:rsidRPr="00547FA4">
        <w:rPr>
          <w:rFonts w:ascii="Times New Roman" w:hAnsi="Times New Roman" w:cs="Times New Roman"/>
        </w:rPr>
        <w:t xml:space="preserve">. A </w:t>
      </w:r>
      <w:r w:rsidR="00B913D2" w:rsidRPr="00547FA4">
        <w:rPr>
          <w:rFonts w:ascii="Times New Roman" w:hAnsi="Times New Roman" w:cs="Times New Roman"/>
        </w:rPr>
        <w:t xml:space="preserve">gyógyszermolekulák, újabban biotechnológiai úton előállított fehérjekészítmények, </w:t>
      </w:r>
      <w:r w:rsidRPr="00547FA4">
        <w:rPr>
          <w:rFonts w:ascii="Times New Roman" w:hAnsi="Times New Roman" w:cs="Times New Roman"/>
        </w:rPr>
        <w:t>hatékony</w:t>
      </w:r>
      <w:r w:rsidR="00B913D2" w:rsidRPr="00547FA4">
        <w:rPr>
          <w:rFonts w:ascii="Times New Roman" w:hAnsi="Times New Roman" w:cs="Times New Roman"/>
        </w:rPr>
        <w:t xml:space="preserve">ságának számottevő javulását okozhatja, magának a hordozó rendszernek a tökéletesítése. A technológiai lépések és megfelelő analitikai módszerek tárházából hiányzott az e rendszerek tipikus mérettartományában, a  </w:t>
      </w:r>
      <w:proofErr w:type="spellStart"/>
      <w:r w:rsidR="00B913D2" w:rsidRPr="00547FA4">
        <w:rPr>
          <w:rFonts w:ascii="Times New Roman" w:hAnsi="Times New Roman" w:cs="Times New Roman"/>
        </w:rPr>
        <w:t>nanoméretek</w:t>
      </w:r>
      <w:proofErr w:type="spellEnd"/>
      <w:r w:rsidR="00B913D2" w:rsidRPr="00547FA4">
        <w:rPr>
          <w:rFonts w:ascii="Times New Roman" w:hAnsi="Times New Roman" w:cs="Times New Roman"/>
        </w:rPr>
        <w:t xml:space="preserve"> méretskáláján szerkezeti és morfológiai, </w:t>
      </w:r>
      <w:r w:rsidR="00841A0F" w:rsidRPr="00547FA4">
        <w:rPr>
          <w:rFonts w:ascii="Times New Roman" w:hAnsi="Times New Roman" w:cs="Times New Roman"/>
        </w:rPr>
        <w:t xml:space="preserve">roncsolás mentes </w:t>
      </w:r>
      <w:r w:rsidR="00B913D2" w:rsidRPr="00547FA4">
        <w:rPr>
          <w:rFonts w:ascii="Times New Roman" w:hAnsi="Times New Roman" w:cs="Times New Roman"/>
        </w:rPr>
        <w:t xml:space="preserve">módon, információt adó kisszögű </w:t>
      </w:r>
      <w:proofErr w:type="gramStart"/>
      <w:r w:rsidR="00B913D2" w:rsidRPr="00547FA4">
        <w:rPr>
          <w:rFonts w:ascii="Times New Roman" w:hAnsi="Times New Roman" w:cs="Times New Roman"/>
        </w:rPr>
        <w:t>röntgenszórásos</w:t>
      </w:r>
      <w:proofErr w:type="gramEnd"/>
      <w:r w:rsidR="00B913D2" w:rsidRPr="00547FA4">
        <w:rPr>
          <w:rFonts w:ascii="Times New Roman" w:hAnsi="Times New Roman" w:cs="Times New Roman"/>
        </w:rPr>
        <w:t xml:space="preserve"> ill. diffrakciós módszer. A Bóta A. </w:t>
      </w:r>
      <w:proofErr w:type="gramStart"/>
      <w:r w:rsidR="00B913D2" w:rsidRPr="00547FA4">
        <w:rPr>
          <w:rFonts w:ascii="Times New Roman" w:hAnsi="Times New Roman" w:cs="Times New Roman"/>
        </w:rPr>
        <w:t>vezette</w:t>
      </w:r>
      <w:proofErr w:type="gramEnd"/>
      <w:r w:rsidR="00B913D2" w:rsidRPr="00547FA4">
        <w:rPr>
          <w:rFonts w:ascii="Times New Roman" w:hAnsi="Times New Roman" w:cs="Times New Roman"/>
        </w:rPr>
        <w:t xml:space="preserve"> csoport</w:t>
      </w:r>
      <w:r w:rsidR="00841A0F" w:rsidRPr="00547FA4">
        <w:rPr>
          <w:rFonts w:ascii="Times New Roman" w:hAnsi="Times New Roman" w:cs="Times New Roman"/>
        </w:rPr>
        <w:t xml:space="preserve"> </w:t>
      </w:r>
      <w:r w:rsidR="00B913D2" w:rsidRPr="00547FA4">
        <w:rPr>
          <w:rFonts w:ascii="Times New Roman" w:hAnsi="Times New Roman" w:cs="Times New Roman"/>
        </w:rPr>
        <w:t xml:space="preserve">ezt a módszert fejlesztette ki az elmúlt években. Evvel a technikával, és a csoport egyéb fontos módszereivel </w:t>
      </w:r>
      <w:r w:rsidR="00841A0F" w:rsidRPr="00547FA4">
        <w:rPr>
          <w:rFonts w:ascii="Times New Roman" w:hAnsi="Times New Roman" w:cs="Times New Roman"/>
        </w:rPr>
        <w:t xml:space="preserve">mind a hordozó, mind a hatóanyag morfológiai és szerkezeti </w:t>
      </w:r>
      <w:r w:rsidR="00F856AE">
        <w:rPr>
          <w:rFonts w:ascii="Times New Roman" w:hAnsi="Times New Roman" w:cs="Times New Roman"/>
        </w:rPr>
        <w:t>közösen elvégzett vizsgálataival</w:t>
      </w:r>
      <w:r w:rsidR="00841A0F" w:rsidRPr="00547FA4">
        <w:rPr>
          <w:rFonts w:ascii="Times New Roman" w:hAnsi="Times New Roman" w:cs="Times New Roman"/>
        </w:rPr>
        <w:t xml:space="preserve"> hatékony módon biztosította a szinergiát. A fehérje oldatok vizsgálatának lehetőségével, annak fejlesztésével a fehérjealapú hatóanyagok oldatbeli</w:t>
      </w:r>
      <w:r w:rsidR="00F856AE">
        <w:rPr>
          <w:rFonts w:ascii="Times New Roman" w:hAnsi="Times New Roman" w:cs="Times New Roman"/>
        </w:rPr>
        <w:t xml:space="preserve"> méretét, speciális esetben formáját adtuk meg</w:t>
      </w:r>
      <w:r w:rsidR="00841A0F" w:rsidRPr="00547FA4">
        <w:rPr>
          <w:rFonts w:ascii="Times New Roman" w:hAnsi="Times New Roman" w:cs="Times New Roman"/>
        </w:rPr>
        <w:t xml:space="preserve">, esetleges </w:t>
      </w:r>
      <w:proofErr w:type="spellStart"/>
      <w:r w:rsidR="00841A0F" w:rsidRPr="00547FA4">
        <w:rPr>
          <w:rFonts w:ascii="Times New Roman" w:hAnsi="Times New Roman" w:cs="Times New Roman"/>
        </w:rPr>
        <w:t>aggregációs</w:t>
      </w:r>
      <w:proofErr w:type="spellEnd"/>
      <w:r w:rsidR="00841A0F" w:rsidRPr="00547FA4">
        <w:rPr>
          <w:rFonts w:ascii="Times New Roman" w:hAnsi="Times New Roman" w:cs="Times New Roman"/>
        </w:rPr>
        <w:t xml:space="preserve"> állapotai</w:t>
      </w:r>
      <w:r w:rsidR="00F856AE">
        <w:rPr>
          <w:rFonts w:ascii="Times New Roman" w:hAnsi="Times New Roman" w:cs="Times New Roman"/>
        </w:rPr>
        <w:t>t azonosítottuk</w:t>
      </w:r>
      <w:r w:rsidR="00841A0F" w:rsidRPr="00547FA4">
        <w:rPr>
          <w:rFonts w:ascii="Times New Roman" w:hAnsi="Times New Roman" w:cs="Times New Roman"/>
        </w:rPr>
        <w:t xml:space="preserve">. Ezen túlmenően a módszer más, alapkutatási szempontból fontos, vagy még a gyógyításba be nem vezetett fehérjék </w:t>
      </w:r>
      <w:r w:rsidR="00B90B65" w:rsidRPr="00547FA4">
        <w:rPr>
          <w:rFonts w:ascii="Times New Roman" w:hAnsi="Times New Roman" w:cs="Times New Roman"/>
        </w:rPr>
        <w:t xml:space="preserve">szerkezeti jellemzésének </w:t>
      </w:r>
      <w:r w:rsidR="00841A0F" w:rsidRPr="00547FA4">
        <w:rPr>
          <w:rFonts w:ascii="Times New Roman" w:hAnsi="Times New Roman" w:cs="Times New Roman"/>
        </w:rPr>
        <w:t xml:space="preserve">hazai lehetőségeit </w:t>
      </w:r>
      <w:r w:rsidR="00F856AE">
        <w:rPr>
          <w:rFonts w:ascii="Times New Roman" w:hAnsi="Times New Roman" w:cs="Times New Roman"/>
        </w:rPr>
        <w:t>mutattuk</w:t>
      </w:r>
      <w:r w:rsidR="00841A0F" w:rsidRPr="00547FA4">
        <w:rPr>
          <w:rFonts w:ascii="Times New Roman" w:hAnsi="Times New Roman" w:cs="Times New Roman"/>
        </w:rPr>
        <w:t xml:space="preserve"> meg. </w:t>
      </w:r>
    </w:p>
    <w:p w:rsidR="00B913D2" w:rsidRPr="00547FA4" w:rsidRDefault="00B913D2" w:rsidP="00B913D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547FA4" w:rsidRDefault="008A4BE4" w:rsidP="00B913D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547FA4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547FA4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 w:rsidRPr="00547FA4">
        <w:rPr>
          <w:rFonts w:ascii="Times New Roman" w:hAnsi="Times New Roman" w:cs="Times New Roman"/>
          <w:sz w:val="24"/>
          <w:szCs w:val="24"/>
        </w:rPr>
        <w:t>,</w:t>
      </w:r>
      <w:r w:rsidR="002B12E2" w:rsidRPr="00547FA4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547FA4">
        <w:rPr>
          <w:rFonts w:ascii="Times New Roman" w:hAnsi="Times New Roman" w:cs="Times New Roman"/>
          <w:sz w:val="24"/>
          <w:szCs w:val="24"/>
        </w:rPr>
        <w:t>és</w:t>
      </w:r>
      <w:r w:rsidR="002B12E2" w:rsidRPr="00547FA4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9B0FC9" w:rsidRPr="00547FA4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547FA4">
        <w:rPr>
          <w:rFonts w:ascii="Times New Roman" w:hAnsi="Times New Roman" w:cs="Times New Roman"/>
          <w:sz w:val="24"/>
          <w:szCs w:val="24"/>
        </w:rPr>
        <w:t xml:space="preserve"> </w:t>
      </w:r>
      <w:r w:rsidR="009B0FC9" w:rsidRPr="00547FA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9B0FC9" w:rsidRPr="00547FA4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9B0FC9" w:rsidRPr="00547FA4"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2C0A4C" w:rsidRPr="00F03E4F" w:rsidRDefault="00B90B65" w:rsidP="00F03E4F">
      <w:pPr>
        <w:ind w:left="720"/>
        <w:jc w:val="both"/>
        <w:rPr>
          <w:rFonts w:ascii="Times New Roman" w:hAnsi="Times New Roman" w:cs="Times New Roman"/>
        </w:rPr>
      </w:pPr>
      <w:r w:rsidRPr="00F03E4F">
        <w:rPr>
          <w:rFonts w:ascii="Times New Roman" w:hAnsi="Times New Roman" w:cs="Times New Roman"/>
        </w:rPr>
        <w:t>Szinergia programunk az eredményes gyógyítás érdekében új</w:t>
      </w:r>
      <w:r w:rsidR="003548D3" w:rsidRPr="00F03E4F">
        <w:rPr>
          <w:rFonts w:ascii="Times New Roman" w:hAnsi="Times New Roman" w:cs="Times New Roman"/>
        </w:rPr>
        <w:t>,</w:t>
      </w:r>
      <w:r w:rsidRPr="00F03E4F">
        <w:rPr>
          <w:rFonts w:ascii="Times New Roman" w:hAnsi="Times New Roman" w:cs="Times New Roman"/>
        </w:rPr>
        <w:t xml:space="preserve"> a korábbiaknál hatékonyabb gyógyszer kiszerelési formák megjelenését segíti. A legjobb készítmény előállítását biztosító technológia kidolgozását </w:t>
      </w:r>
      <w:r w:rsidR="003548D3" w:rsidRPr="00F03E4F">
        <w:rPr>
          <w:rFonts w:ascii="Times New Roman" w:hAnsi="Times New Roman" w:cs="Times New Roman"/>
        </w:rPr>
        <w:t xml:space="preserve">a két kutatócsoport teljes eszköz és módszertárával értük el. </w:t>
      </w:r>
      <w:proofErr w:type="spellStart"/>
      <w:r w:rsidR="003548D3" w:rsidRPr="00F03E4F">
        <w:rPr>
          <w:rFonts w:ascii="Times New Roman" w:hAnsi="Times New Roman" w:cs="Times New Roman"/>
        </w:rPr>
        <w:t>Gyógyszertechnológiában</w:t>
      </w:r>
      <w:proofErr w:type="spellEnd"/>
      <w:r w:rsidR="003548D3" w:rsidRPr="00F03E4F">
        <w:rPr>
          <w:rFonts w:ascii="Times New Roman" w:hAnsi="Times New Roman" w:cs="Times New Roman"/>
        </w:rPr>
        <w:t xml:space="preserve"> és </w:t>
      </w:r>
      <w:proofErr w:type="spellStart"/>
      <w:r w:rsidR="003548D3" w:rsidRPr="00F03E4F">
        <w:rPr>
          <w:rFonts w:ascii="Times New Roman" w:hAnsi="Times New Roman" w:cs="Times New Roman"/>
        </w:rPr>
        <w:t>polimerkémiában</w:t>
      </w:r>
      <w:proofErr w:type="spellEnd"/>
      <w:r w:rsidR="003548D3" w:rsidRPr="00F03E4F">
        <w:rPr>
          <w:rFonts w:ascii="Times New Roman" w:hAnsi="Times New Roman" w:cs="Times New Roman"/>
        </w:rPr>
        <w:t xml:space="preserve"> jártas, </w:t>
      </w:r>
      <w:r w:rsidR="002C0A4C" w:rsidRPr="00F03E4F">
        <w:rPr>
          <w:rFonts w:ascii="Times New Roman" w:hAnsi="Times New Roman" w:cs="Times New Roman"/>
        </w:rPr>
        <w:t>a</w:t>
      </w:r>
      <w:r w:rsidR="00AC7D14" w:rsidRPr="00F03E4F">
        <w:rPr>
          <w:rFonts w:ascii="Times New Roman" w:hAnsi="Times New Roman" w:cs="Times New Roman"/>
        </w:rPr>
        <w:t xml:space="preserve"> BME</w:t>
      </w:r>
      <w:r w:rsidR="003548D3" w:rsidRPr="00F03E4F">
        <w:rPr>
          <w:rFonts w:ascii="Times New Roman" w:hAnsi="Times New Roman" w:cs="Times New Roman"/>
        </w:rPr>
        <w:t xml:space="preserve"> kutatócsoport </w:t>
      </w:r>
      <w:r w:rsidR="00341E61" w:rsidRPr="00F03E4F">
        <w:rPr>
          <w:rFonts w:ascii="Times New Roman" w:hAnsi="Times New Roman" w:cs="Times New Roman"/>
        </w:rPr>
        <w:t>ú</w:t>
      </w:r>
      <w:r w:rsidR="003548D3" w:rsidRPr="00F03E4F">
        <w:rPr>
          <w:rFonts w:ascii="Times New Roman" w:hAnsi="Times New Roman" w:cs="Times New Roman"/>
          <w:bCs/>
        </w:rPr>
        <w:t xml:space="preserve">j </w:t>
      </w:r>
      <w:proofErr w:type="spellStart"/>
      <w:r w:rsidR="003548D3" w:rsidRPr="00F03E4F">
        <w:rPr>
          <w:rFonts w:ascii="Times New Roman" w:hAnsi="Times New Roman" w:cs="Times New Roman"/>
          <w:bCs/>
        </w:rPr>
        <w:t>polivinil</w:t>
      </w:r>
      <w:proofErr w:type="spellEnd"/>
      <w:r w:rsidR="003548D3" w:rsidRPr="00F03E4F">
        <w:rPr>
          <w:rFonts w:ascii="Times New Roman" w:hAnsi="Times New Roman" w:cs="Times New Roman"/>
          <w:bCs/>
        </w:rPr>
        <w:t xml:space="preserve"> </w:t>
      </w:r>
      <w:proofErr w:type="spellStart"/>
      <w:r w:rsidR="003548D3" w:rsidRPr="00F03E4F">
        <w:rPr>
          <w:rFonts w:ascii="Times New Roman" w:hAnsi="Times New Roman" w:cs="Times New Roman"/>
          <w:bCs/>
        </w:rPr>
        <w:t>pirrolidonba</w:t>
      </w:r>
      <w:proofErr w:type="spellEnd"/>
      <w:r w:rsidR="003548D3" w:rsidRPr="00F03E4F">
        <w:rPr>
          <w:rFonts w:ascii="Times New Roman" w:hAnsi="Times New Roman" w:cs="Times New Roman"/>
          <w:bCs/>
        </w:rPr>
        <w:t xml:space="preserve"> ágyazott </w:t>
      </w:r>
      <w:r w:rsidR="003548D3" w:rsidRPr="00F03E4F">
        <w:rPr>
          <w:rFonts w:ascii="Times New Roman" w:hAnsi="Times New Roman" w:cs="Times New Roman"/>
        </w:rPr>
        <w:t xml:space="preserve">fehérje </w:t>
      </w:r>
      <w:r w:rsidR="003548D3" w:rsidRPr="00F03E4F">
        <w:rPr>
          <w:rFonts w:ascii="Times New Roman" w:hAnsi="Times New Roman" w:cs="Times New Roman"/>
          <w:bCs/>
        </w:rPr>
        <w:t>alapú p</w:t>
      </w:r>
      <w:r w:rsidR="003548D3" w:rsidRPr="00F03E4F">
        <w:rPr>
          <w:rFonts w:ascii="Times New Roman" w:hAnsi="Times New Roman" w:cs="Times New Roman"/>
        </w:rPr>
        <w:t>olimerszál-hordozós gyógyszerkészítmények</w:t>
      </w:r>
      <w:r w:rsidR="00341E61" w:rsidRPr="00F03E4F">
        <w:rPr>
          <w:rFonts w:ascii="Times New Roman" w:hAnsi="Times New Roman" w:cs="Times New Roman"/>
        </w:rPr>
        <w:t xml:space="preserve">et fejlesztett. </w:t>
      </w:r>
      <w:r w:rsidR="003548D3" w:rsidRPr="00F03E4F">
        <w:rPr>
          <w:rFonts w:ascii="Times New Roman" w:hAnsi="Times New Roman" w:cs="Times New Roman"/>
        </w:rPr>
        <w:lastRenderedPageBreak/>
        <w:t>A</w:t>
      </w:r>
      <w:r w:rsidR="00341E61" w:rsidRPr="00F03E4F">
        <w:rPr>
          <w:rFonts w:ascii="Times New Roman" w:hAnsi="Times New Roman" w:cs="Times New Roman"/>
        </w:rPr>
        <w:t xml:space="preserve"> hordozó </w:t>
      </w:r>
      <w:proofErr w:type="spellStart"/>
      <w:r w:rsidR="00341E61" w:rsidRPr="00F03E4F">
        <w:rPr>
          <w:rFonts w:ascii="Times New Roman" w:hAnsi="Times New Roman" w:cs="Times New Roman"/>
        </w:rPr>
        <w:t>polimerszálakat</w:t>
      </w:r>
      <w:proofErr w:type="spellEnd"/>
      <w:r w:rsidR="00341E61" w:rsidRPr="00F03E4F">
        <w:rPr>
          <w:rFonts w:ascii="Times New Roman" w:hAnsi="Times New Roman" w:cs="Times New Roman"/>
        </w:rPr>
        <w:t xml:space="preserve"> és a fehérje hatóanyagot tartalmazó, </w:t>
      </w:r>
      <w:proofErr w:type="spellStart"/>
      <w:r w:rsidR="00341E61" w:rsidRPr="00F03E4F">
        <w:rPr>
          <w:rFonts w:ascii="Times New Roman" w:hAnsi="Times New Roman" w:cs="Times New Roman"/>
        </w:rPr>
        <w:t>ún</w:t>
      </w:r>
      <w:proofErr w:type="spellEnd"/>
      <w:r w:rsidR="003548D3" w:rsidRPr="00F03E4F">
        <w:rPr>
          <w:rFonts w:ascii="Times New Roman" w:hAnsi="Times New Roman" w:cs="Times New Roman"/>
        </w:rPr>
        <w:t xml:space="preserve"> integrált </w:t>
      </w:r>
      <w:proofErr w:type="spellStart"/>
      <w:r w:rsidR="003548D3" w:rsidRPr="00F03E4F">
        <w:rPr>
          <w:rFonts w:ascii="Times New Roman" w:hAnsi="Times New Roman" w:cs="Times New Roman"/>
        </w:rPr>
        <w:t>biogyógyszer</w:t>
      </w:r>
      <w:proofErr w:type="spellEnd"/>
      <w:r w:rsidR="003548D3" w:rsidRPr="00F03E4F">
        <w:rPr>
          <w:rFonts w:ascii="Times New Roman" w:hAnsi="Times New Roman" w:cs="Times New Roman"/>
        </w:rPr>
        <w:t xml:space="preserve"> </w:t>
      </w:r>
      <w:r w:rsidR="00AC7D14" w:rsidRPr="00F03E4F">
        <w:rPr>
          <w:rFonts w:ascii="Times New Roman" w:hAnsi="Times New Roman" w:cs="Times New Roman"/>
        </w:rPr>
        <w:t>kidolgozását</w:t>
      </w:r>
      <w:r w:rsidR="003548D3" w:rsidRPr="00F03E4F">
        <w:rPr>
          <w:rFonts w:ascii="Times New Roman" w:hAnsi="Times New Roman" w:cs="Times New Roman"/>
        </w:rPr>
        <w:t xml:space="preserve"> a B</w:t>
      </w:r>
      <w:r w:rsidR="002C0A4C" w:rsidRPr="00F03E4F">
        <w:rPr>
          <w:rFonts w:ascii="Times New Roman" w:hAnsi="Times New Roman" w:cs="Times New Roman"/>
        </w:rPr>
        <w:t>ME-é</w:t>
      </w:r>
      <w:r w:rsidR="003548D3" w:rsidRPr="00F03E4F">
        <w:rPr>
          <w:rFonts w:ascii="Times New Roman" w:hAnsi="Times New Roman" w:cs="Times New Roman"/>
        </w:rPr>
        <w:t xml:space="preserve">n kiépített </w:t>
      </w:r>
      <w:proofErr w:type="spellStart"/>
      <w:r w:rsidR="003548D3" w:rsidRPr="00F03E4F">
        <w:rPr>
          <w:rFonts w:ascii="Times New Roman" w:hAnsi="Times New Roman" w:cs="Times New Roman"/>
        </w:rPr>
        <w:t>Gyógyszertechnológiai</w:t>
      </w:r>
      <w:proofErr w:type="spellEnd"/>
      <w:r w:rsidR="003548D3" w:rsidRPr="00F03E4F">
        <w:rPr>
          <w:rFonts w:ascii="Times New Roman" w:hAnsi="Times New Roman" w:cs="Times New Roman"/>
        </w:rPr>
        <w:t xml:space="preserve"> Modell Laboratóriumban végeztük</w:t>
      </w:r>
      <w:r w:rsidR="00341E61" w:rsidRPr="00F03E4F">
        <w:rPr>
          <w:rFonts w:ascii="Times New Roman" w:hAnsi="Times New Roman" w:cs="Times New Roman"/>
        </w:rPr>
        <w:t xml:space="preserve">. Ebben a laboratóriumban </w:t>
      </w:r>
      <w:r w:rsidR="003548D3" w:rsidRPr="00F03E4F">
        <w:rPr>
          <w:rFonts w:ascii="Times New Roman" w:hAnsi="Times New Roman" w:cs="Times New Roman"/>
        </w:rPr>
        <w:t>a modern biotechnológia alkalmazásá</w:t>
      </w:r>
      <w:r w:rsidR="00341E61" w:rsidRPr="00F03E4F">
        <w:rPr>
          <w:rFonts w:ascii="Times New Roman" w:hAnsi="Times New Roman" w:cs="Times New Roman"/>
        </w:rPr>
        <w:t>val</w:t>
      </w:r>
      <w:r w:rsidR="003548D3" w:rsidRPr="00F03E4F">
        <w:rPr>
          <w:rFonts w:ascii="Times New Roman" w:hAnsi="Times New Roman" w:cs="Times New Roman"/>
        </w:rPr>
        <w:t xml:space="preserve"> a fehérje hatóanyag termeltetésétől a végső kiszerelési formáig </w:t>
      </w:r>
      <w:r w:rsidR="00341E61" w:rsidRPr="00F03E4F">
        <w:rPr>
          <w:rFonts w:ascii="Times New Roman" w:hAnsi="Times New Roman" w:cs="Times New Roman"/>
        </w:rPr>
        <w:t>minden lépést elvégeztünk</w:t>
      </w:r>
      <w:r w:rsidR="003548D3" w:rsidRPr="00F03E4F">
        <w:rPr>
          <w:rFonts w:ascii="Times New Roman" w:hAnsi="Times New Roman" w:cs="Times New Roman"/>
        </w:rPr>
        <w:t xml:space="preserve">. </w:t>
      </w:r>
      <w:r w:rsidR="00341E61" w:rsidRPr="00F03E4F">
        <w:rPr>
          <w:rFonts w:ascii="Times New Roman" w:hAnsi="Times New Roman" w:cs="Times New Roman"/>
        </w:rPr>
        <w:t xml:space="preserve">A </w:t>
      </w:r>
      <w:proofErr w:type="spellStart"/>
      <w:r w:rsidR="00341E61" w:rsidRPr="00F03E4F">
        <w:rPr>
          <w:rFonts w:ascii="Times New Roman" w:hAnsi="Times New Roman" w:cs="Times New Roman"/>
        </w:rPr>
        <w:t>biogyógyszer</w:t>
      </w:r>
      <w:proofErr w:type="spellEnd"/>
      <w:r w:rsidR="00341E61" w:rsidRPr="00F03E4F">
        <w:rPr>
          <w:rFonts w:ascii="Times New Roman" w:hAnsi="Times New Roman" w:cs="Times New Roman"/>
        </w:rPr>
        <w:t xml:space="preserve"> hatékonyságának növelése érdekében a szálas hordozó </w:t>
      </w:r>
      <w:r w:rsidR="00AC7D14" w:rsidRPr="00F03E4F">
        <w:rPr>
          <w:rFonts w:ascii="Times New Roman" w:hAnsi="Times New Roman" w:cs="Times New Roman"/>
        </w:rPr>
        <w:t>tulajdonságait</w:t>
      </w:r>
      <w:r w:rsidR="00341E61" w:rsidRPr="00F03E4F">
        <w:rPr>
          <w:rFonts w:ascii="Times New Roman" w:hAnsi="Times New Roman" w:cs="Times New Roman"/>
        </w:rPr>
        <w:t xml:space="preserve"> optimalizáltuk</w:t>
      </w:r>
      <w:r w:rsidR="00AC7D14" w:rsidRPr="00F03E4F">
        <w:rPr>
          <w:rFonts w:ascii="Times New Roman" w:hAnsi="Times New Roman" w:cs="Times New Roman"/>
        </w:rPr>
        <w:t>, amelyhez az MTA TTK kutatócsoport új</w:t>
      </w:r>
      <w:r w:rsidR="002C0A4C" w:rsidRPr="00F03E4F">
        <w:rPr>
          <w:rFonts w:ascii="Times New Roman" w:hAnsi="Times New Roman" w:cs="Times New Roman"/>
        </w:rPr>
        <w:t xml:space="preserve"> </w:t>
      </w:r>
      <w:r w:rsidR="00AC7D14" w:rsidRPr="00F03E4F">
        <w:rPr>
          <w:rFonts w:ascii="Times New Roman" w:hAnsi="Times New Roman" w:cs="Times New Roman"/>
        </w:rPr>
        <w:t>CREDO kisszögű röntgenszórásos nagyberendezését használtuk</w:t>
      </w:r>
      <w:r w:rsidR="00341E61" w:rsidRPr="00F03E4F">
        <w:rPr>
          <w:rFonts w:ascii="Times New Roman" w:hAnsi="Times New Roman" w:cs="Times New Roman"/>
        </w:rPr>
        <w:t xml:space="preserve">. </w:t>
      </w:r>
      <w:r w:rsidR="00AC7D14" w:rsidRPr="00F03E4F">
        <w:rPr>
          <w:rFonts w:ascii="Times New Roman" w:hAnsi="Times New Roman" w:cs="Times New Roman"/>
        </w:rPr>
        <w:t xml:space="preserve">A kisszögű röntgenszórásos mérés alapján a hordozós rendszer </w:t>
      </w:r>
      <w:proofErr w:type="spellStart"/>
      <w:r w:rsidR="00341E61" w:rsidRPr="00F03E4F">
        <w:rPr>
          <w:rFonts w:ascii="Times New Roman" w:hAnsi="Times New Roman" w:cs="Times New Roman"/>
        </w:rPr>
        <w:t>nanoszerkezeté</w:t>
      </w:r>
      <w:r w:rsidR="00AC7D14" w:rsidRPr="00F03E4F">
        <w:rPr>
          <w:rFonts w:ascii="Times New Roman" w:hAnsi="Times New Roman" w:cs="Times New Roman"/>
        </w:rPr>
        <w:t>t</w:t>
      </w:r>
      <w:proofErr w:type="spellEnd"/>
      <w:r w:rsidR="00AC7D14" w:rsidRPr="00F03E4F">
        <w:rPr>
          <w:rFonts w:ascii="Times New Roman" w:hAnsi="Times New Roman" w:cs="Times New Roman"/>
        </w:rPr>
        <w:t xml:space="preserve">, morfológiáját tudtuk jellemezni. Össze tudjuk hasonlítani a hordozó rendszert és a hatóanyagot is tartalmazó integrált rendszert, </w:t>
      </w:r>
      <w:r w:rsidR="00E86CB0" w:rsidRPr="00F03E4F">
        <w:rPr>
          <w:rFonts w:ascii="Times New Roman" w:hAnsi="Times New Roman" w:cs="Times New Roman"/>
        </w:rPr>
        <w:t xml:space="preserve">a hatóanyag jelenlétének a szálszerkezetre gyakorolt hatását. A két kutatócsoport eltérő, de egymást kiegészítő spektroszkópiai műszerparkját eredményesen alkalmaztuk a hordozó-hatóanyag az atomi szintű kölcsönhatásainak leírásában. A </w:t>
      </w:r>
      <w:proofErr w:type="spellStart"/>
      <w:r w:rsidR="00E86CB0" w:rsidRPr="00F03E4F">
        <w:rPr>
          <w:rFonts w:ascii="Times New Roman" w:hAnsi="Times New Roman" w:cs="Times New Roman"/>
        </w:rPr>
        <w:t>biogyógyszerek</w:t>
      </w:r>
      <w:proofErr w:type="spellEnd"/>
      <w:r w:rsidR="00E86CB0" w:rsidRPr="00F03E4F">
        <w:rPr>
          <w:rFonts w:ascii="Times New Roman" w:hAnsi="Times New Roman" w:cs="Times New Roman"/>
        </w:rPr>
        <w:t xml:space="preserve"> vizsgálatának témája lehetőséget teremtett az MTA TTK kutatócsoportjának a fehérjékkel kapcsolatos szerkezetvizsgálati problémák megismerésére. A kutatócsoport oldott állapotú, különböző molekulatömegű (</w:t>
      </w:r>
      <w:r w:rsidR="0013571C" w:rsidRPr="00F03E4F">
        <w:rPr>
          <w:rFonts w:ascii="Times New Roman" w:hAnsi="Times New Roman" w:cs="Times New Roman"/>
        </w:rPr>
        <w:t xml:space="preserve">a kisebb </w:t>
      </w:r>
      <w:proofErr w:type="spellStart"/>
      <w:r w:rsidR="00E86CB0" w:rsidRPr="00F03E4F">
        <w:rPr>
          <w:rFonts w:ascii="Times New Roman" w:hAnsi="Times New Roman" w:cs="Times New Roman"/>
        </w:rPr>
        <w:t>polipetidek</w:t>
      </w:r>
      <w:r w:rsidR="0013571C" w:rsidRPr="00F03E4F">
        <w:rPr>
          <w:rFonts w:ascii="Times New Roman" w:hAnsi="Times New Roman" w:cs="Times New Roman"/>
        </w:rPr>
        <w:t>től</w:t>
      </w:r>
      <w:proofErr w:type="spellEnd"/>
      <w:r w:rsidR="00E86CB0" w:rsidRPr="00F03E4F">
        <w:rPr>
          <w:rFonts w:ascii="Times New Roman" w:hAnsi="Times New Roman" w:cs="Times New Roman"/>
        </w:rPr>
        <w:t xml:space="preserve">, </w:t>
      </w:r>
      <w:r w:rsidR="0013571C" w:rsidRPr="00F03E4F">
        <w:rPr>
          <w:rFonts w:ascii="Times New Roman" w:hAnsi="Times New Roman" w:cs="Times New Roman"/>
        </w:rPr>
        <w:t xml:space="preserve">a </w:t>
      </w:r>
      <w:proofErr w:type="spellStart"/>
      <w:r w:rsidR="0013571C" w:rsidRPr="00F03E4F">
        <w:rPr>
          <w:rFonts w:ascii="Times New Roman" w:hAnsi="Times New Roman" w:cs="Times New Roman"/>
        </w:rPr>
        <w:t>bovine</w:t>
      </w:r>
      <w:proofErr w:type="spellEnd"/>
      <w:r w:rsidR="0013571C" w:rsidRPr="00F03E4F">
        <w:rPr>
          <w:rFonts w:ascii="Times New Roman" w:hAnsi="Times New Roman" w:cs="Times New Roman"/>
        </w:rPr>
        <w:t xml:space="preserve"> </w:t>
      </w:r>
      <w:proofErr w:type="spellStart"/>
      <w:r w:rsidR="0013571C" w:rsidRPr="00F03E4F">
        <w:rPr>
          <w:rFonts w:ascii="Times New Roman" w:hAnsi="Times New Roman" w:cs="Times New Roman"/>
        </w:rPr>
        <w:t>serum</w:t>
      </w:r>
      <w:proofErr w:type="spellEnd"/>
      <w:r w:rsidR="0013571C" w:rsidRPr="00F03E4F">
        <w:rPr>
          <w:rFonts w:ascii="Times New Roman" w:hAnsi="Times New Roman" w:cs="Times New Roman"/>
        </w:rPr>
        <w:t xml:space="preserve"> </w:t>
      </w:r>
      <w:proofErr w:type="spellStart"/>
      <w:r w:rsidR="0013571C" w:rsidRPr="00F03E4F">
        <w:rPr>
          <w:rFonts w:ascii="Times New Roman" w:hAnsi="Times New Roman" w:cs="Times New Roman"/>
        </w:rPr>
        <w:t>albumine</w:t>
      </w:r>
      <w:proofErr w:type="spellEnd"/>
      <w:r w:rsidR="0013571C" w:rsidRPr="00F03E4F">
        <w:rPr>
          <w:rFonts w:ascii="Times New Roman" w:hAnsi="Times New Roman" w:cs="Times New Roman"/>
        </w:rPr>
        <w:t xml:space="preserve"> –</w:t>
      </w:r>
      <w:proofErr w:type="spellStart"/>
      <w:r w:rsidR="0013571C" w:rsidRPr="00F03E4F">
        <w:rPr>
          <w:rFonts w:ascii="Times New Roman" w:hAnsi="Times New Roman" w:cs="Times New Roman"/>
        </w:rPr>
        <w:t>ig</w:t>
      </w:r>
      <w:proofErr w:type="spellEnd"/>
      <w:r w:rsidR="0013571C" w:rsidRPr="00F03E4F">
        <w:rPr>
          <w:rFonts w:ascii="Times New Roman" w:hAnsi="Times New Roman" w:cs="Times New Roman"/>
        </w:rPr>
        <w:t xml:space="preserve">). A kisszögű röntgenszórással a fehérjék méretét jellemző, ún. </w:t>
      </w:r>
      <w:proofErr w:type="spellStart"/>
      <w:r w:rsidR="0013571C" w:rsidRPr="00F03E4F">
        <w:rPr>
          <w:rFonts w:ascii="Times New Roman" w:hAnsi="Times New Roman" w:cs="Times New Roman"/>
        </w:rPr>
        <w:t>girációs</w:t>
      </w:r>
      <w:proofErr w:type="spellEnd"/>
      <w:r w:rsidR="0013571C" w:rsidRPr="00F03E4F">
        <w:rPr>
          <w:rFonts w:ascii="Times New Roman" w:hAnsi="Times New Roman" w:cs="Times New Roman"/>
        </w:rPr>
        <w:t xml:space="preserve"> sugarat, megfelelő jel/zaj viszony elérése után, a szórási görbe egészére illesztett, a fehérje alakját jellemző ún. durva feloldású szerkezeti modellt adtunk meg. A szórási görbe kezdeti tartományának alakja alapján megállapítható a fehérje </w:t>
      </w:r>
      <w:proofErr w:type="spellStart"/>
      <w:r w:rsidR="0013571C" w:rsidRPr="00F03E4F">
        <w:rPr>
          <w:rFonts w:ascii="Times New Roman" w:hAnsi="Times New Roman" w:cs="Times New Roman"/>
        </w:rPr>
        <w:t>diszperg</w:t>
      </w:r>
      <w:r w:rsidR="001D41AE" w:rsidRPr="00F03E4F">
        <w:rPr>
          <w:rFonts w:ascii="Times New Roman" w:hAnsi="Times New Roman" w:cs="Times New Roman"/>
        </w:rPr>
        <w:t>ált</w:t>
      </w:r>
      <w:proofErr w:type="spellEnd"/>
      <w:r w:rsidR="001D41AE" w:rsidRPr="00F03E4F">
        <w:rPr>
          <w:rFonts w:ascii="Times New Roman" w:hAnsi="Times New Roman" w:cs="Times New Roman"/>
        </w:rPr>
        <w:t xml:space="preserve"> illetve </w:t>
      </w:r>
      <w:proofErr w:type="spellStart"/>
      <w:r w:rsidR="001D41AE" w:rsidRPr="00F03E4F">
        <w:rPr>
          <w:rFonts w:ascii="Times New Roman" w:hAnsi="Times New Roman" w:cs="Times New Roman"/>
        </w:rPr>
        <w:t>aggregált</w:t>
      </w:r>
      <w:proofErr w:type="spellEnd"/>
      <w:r w:rsidR="001D41AE" w:rsidRPr="00F03E4F">
        <w:rPr>
          <w:rFonts w:ascii="Times New Roman" w:hAnsi="Times New Roman" w:cs="Times New Roman"/>
        </w:rPr>
        <w:t xml:space="preserve"> állapota. A szinergia fókuszpontnak megfelelően egy új, vörösvértestből előállítható, membránfehérjéből és </w:t>
      </w:r>
      <w:proofErr w:type="spellStart"/>
      <w:r w:rsidR="001D41AE" w:rsidRPr="00F03E4F">
        <w:rPr>
          <w:rFonts w:ascii="Times New Roman" w:hAnsi="Times New Roman" w:cs="Times New Roman"/>
        </w:rPr>
        <w:t>lipidekből</w:t>
      </w:r>
      <w:proofErr w:type="spellEnd"/>
      <w:r w:rsidR="001D41AE" w:rsidRPr="00F03E4F">
        <w:rPr>
          <w:rFonts w:ascii="Times New Roman" w:hAnsi="Times New Roman" w:cs="Times New Roman"/>
        </w:rPr>
        <w:t xml:space="preserve"> álló </w:t>
      </w:r>
      <w:proofErr w:type="spellStart"/>
      <w:r w:rsidR="001D41AE" w:rsidRPr="00F03E4F">
        <w:rPr>
          <w:rFonts w:ascii="Times New Roman" w:hAnsi="Times New Roman" w:cs="Times New Roman"/>
        </w:rPr>
        <w:t>nanorendszert</w:t>
      </w:r>
      <w:proofErr w:type="spellEnd"/>
      <w:r w:rsidR="001D41AE" w:rsidRPr="00F03E4F">
        <w:rPr>
          <w:rFonts w:ascii="Times New Roman" w:hAnsi="Times New Roman" w:cs="Times New Roman"/>
        </w:rPr>
        <w:t xml:space="preserve"> állítottunk elő. Az emberi vörösvértest membránból előállított külső membránt az. </w:t>
      </w:r>
      <w:proofErr w:type="spellStart"/>
      <w:r w:rsidR="001D41AE" w:rsidRPr="00F03E4F">
        <w:rPr>
          <w:rFonts w:ascii="Times New Roman" w:hAnsi="Times New Roman" w:cs="Times New Roman"/>
        </w:rPr>
        <w:t>ún</w:t>
      </w:r>
      <w:proofErr w:type="spellEnd"/>
      <w:r w:rsidR="001D41AE" w:rsidRPr="00F03E4F">
        <w:rPr>
          <w:rFonts w:ascii="Times New Roman" w:hAnsi="Times New Roman" w:cs="Times New Roman"/>
        </w:rPr>
        <w:t xml:space="preserve"> „</w:t>
      </w:r>
      <w:proofErr w:type="spellStart"/>
      <w:r w:rsidR="001D41AE" w:rsidRPr="00F03E4F">
        <w:rPr>
          <w:rFonts w:ascii="Times New Roman" w:hAnsi="Times New Roman" w:cs="Times New Roman"/>
        </w:rPr>
        <w:t>ghost</w:t>
      </w:r>
      <w:proofErr w:type="spellEnd"/>
      <w:r w:rsidR="001D41AE" w:rsidRPr="00F03E4F">
        <w:rPr>
          <w:rFonts w:ascii="Times New Roman" w:hAnsi="Times New Roman" w:cs="Times New Roman"/>
        </w:rPr>
        <w:t>”</w:t>
      </w:r>
      <w:proofErr w:type="spellStart"/>
      <w:r w:rsidR="001D41AE" w:rsidRPr="00F03E4F">
        <w:rPr>
          <w:rFonts w:ascii="Times New Roman" w:hAnsi="Times New Roman" w:cs="Times New Roman"/>
        </w:rPr>
        <w:t>-ot</w:t>
      </w:r>
      <w:proofErr w:type="spellEnd"/>
      <w:r w:rsidR="001D41AE" w:rsidRPr="00F03E4F">
        <w:rPr>
          <w:rFonts w:ascii="Times New Roman" w:hAnsi="Times New Roman" w:cs="Times New Roman"/>
        </w:rPr>
        <w:t xml:space="preserve"> ultrahangos kezelésnek kitéve és ahhoz további mesterséges </w:t>
      </w:r>
      <w:proofErr w:type="spellStart"/>
      <w:r w:rsidR="001D41AE" w:rsidRPr="00F03E4F">
        <w:rPr>
          <w:rFonts w:ascii="Times New Roman" w:hAnsi="Times New Roman" w:cs="Times New Roman"/>
        </w:rPr>
        <w:t>lipidet</w:t>
      </w:r>
      <w:proofErr w:type="spellEnd"/>
      <w:r w:rsidR="001D41AE" w:rsidRPr="00F03E4F">
        <w:rPr>
          <w:rFonts w:ascii="Times New Roman" w:hAnsi="Times New Roman" w:cs="Times New Roman"/>
        </w:rPr>
        <w:t xml:space="preserve"> adva, első közelítésben </w:t>
      </w:r>
      <w:proofErr w:type="spellStart"/>
      <w:r w:rsidR="001D41AE" w:rsidRPr="00F03E4F">
        <w:rPr>
          <w:rFonts w:ascii="Times New Roman" w:hAnsi="Times New Roman" w:cs="Times New Roman"/>
        </w:rPr>
        <w:t>gömbalakú</w:t>
      </w:r>
      <w:proofErr w:type="spellEnd"/>
      <w:r w:rsidR="001D41AE" w:rsidRPr="00F03E4F">
        <w:rPr>
          <w:rFonts w:ascii="Times New Roman" w:hAnsi="Times New Roman" w:cs="Times New Roman"/>
        </w:rPr>
        <w:t xml:space="preserve"> </w:t>
      </w:r>
      <w:proofErr w:type="spellStart"/>
      <w:r w:rsidR="001D41AE" w:rsidRPr="00F03E4F">
        <w:rPr>
          <w:rFonts w:ascii="Times New Roman" w:hAnsi="Times New Roman" w:cs="Times New Roman"/>
        </w:rPr>
        <w:t>erythroszómákat</w:t>
      </w:r>
      <w:proofErr w:type="spellEnd"/>
      <w:r w:rsidR="001D41AE" w:rsidRPr="00F03E4F">
        <w:rPr>
          <w:rFonts w:ascii="Times New Roman" w:hAnsi="Times New Roman" w:cs="Times New Roman"/>
        </w:rPr>
        <w:t xml:space="preserve"> hoztunk létre. Az 50-80 nm átmérőjű </w:t>
      </w:r>
      <w:r w:rsidR="002C0A4C" w:rsidRPr="00F03E4F">
        <w:rPr>
          <w:rFonts w:ascii="Times New Roman" w:hAnsi="Times New Roman" w:cs="Times New Roman"/>
        </w:rPr>
        <w:t>alakzatok külső oldalán jellegzetes, minden bizonnyal membránfehérjékből álló vázrendszer alakul ki, ami e rendszerek stabilitását eredményezi és</w:t>
      </w:r>
      <w:r w:rsidR="001D41AE" w:rsidRPr="00F03E4F">
        <w:rPr>
          <w:rFonts w:ascii="Times New Roman" w:hAnsi="Times New Roman" w:cs="Times New Roman"/>
        </w:rPr>
        <w:t xml:space="preserve"> a </w:t>
      </w:r>
      <w:proofErr w:type="spellStart"/>
      <w:r w:rsidR="001D41AE" w:rsidRPr="00F03E4F">
        <w:rPr>
          <w:rFonts w:ascii="Times New Roman" w:hAnsi="Times New Roman" w:cs="Times New Roman"/>
        </w:rPr>
        <w:t>vezikulákhoz</w:t>
      </w:r>
      <w:proofErr w:type="spellEnd"/>
      <w:r w:rsidR="001D41AE" w:rsidRPr="00F03E4F">
        <w:rPr>
          <w:rFonts w:ascii="Times New Roman" w:hAnsi="Times New Roman" w:cs="Times New Roman"/>
        </w:rPr>
        <w:t xml:space="preserve"> hasonlóan gyógyszermolekulák csomagolására látszanak alkalmasnak. </w:t>
      </w:r>
    </w:p>
    <w:p w:rsidR="002B12E2" w:rsidRPr="00547FA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t>Értékeljék és véleményezzék közös munkájukat (sikere</w:t>
      </w:r>
      <w:r w:rsidR="008A4BE4" w:rsidRPr="00547FA4">
        <w:rPr>
          <w:rFonts w:ascii="Times New Roman" w:hAnsi="Times New Roman" w:cs="Times New Roman"/>
          <w:sz w:val="24"/>
          <w:szCs w:val="24"/>
        </w:rPr>
        <w:t>i</w:t>
      </w:r>
      <w:r w:rsidRPr="00547FA4">
        <w:rPr>
          <w:rFonts w:ascii="Times New Roman" w:hAnsi="Times New Roman" w:cs="Times New Roman"/>
          <w:sz w:val="24"/>
          <w:szCs w:val="24"/>
        </w:rPr>
        <w:t>ket, nehézsége</w:t>
      </w:r>
      <w:r w:rsidR="008A4BE4" w:rsidRPr="00547FA4">
        <w:rPr>
          <w:rFonts w:ascii="Times New Roman" w:hAnsi="Times New Roman" w:cs="Times New Roman"/>
          <w:sz w:val="24"/>
          <w:szCs w:val="24"/>
        </w:rPr>
        <w:t>i</w:t>
      </w:r>
      <w:r w:rsidRPr="00547FA4">
        <w:rPr>
          <w:rFonts w:ascii="Times New Roman" w:hAnsi="Times New Roman" w:cs="Times New Roman"/>
          <w:sz w:val="24"/>
          <w:szCs w:val="24"/>
        </w:rPr>
        <w:t>ket, ill</w:t>
      </w:r>
      <w:r w:rsidR="008A4BE4" w:rsidRPr="00547FA4">
        <w:rPr>
          <w:rFonts w:ascii="Times New Roman" w:hAnsi="Times New Roman" w:cs="Times New Roman"/>
          <w:sz w:val="24"/>
          <w:szCs w:val="24"/>
        </w:rPr>
        <w:t xml:space="preserve">etve azon </w:t>
      </w:r>
      <w:r w:rsidRPr="00547FA4">
        <w:rPr>
          <w:rFonts w:ascii="Times New Roman" w:hAnsi="Times New Roman" w:cs="Times New Roman"/>
          <w:sz w:val="24"/>
          <w:szCs w:val="24"/>
        </w:rPr>
        <w:t>ötlete</w:t>
      </w:r>
      <w:r w:rsidR="008A4BE4" w:rsidRPr="00547FA4">
        <w:rPr>
          <w:rFonts w:ascii="Times New Roman" w:hAnsi="Times New Roman" w:cs="Times New Roman"/>
          <w:sz w:val="24"/>
          <w:szCs w:val="24"/>
        </w:rPr>
        <w:t>i</w:t>
      </w:r>
      <w:r w:rsidRPr="00547FA4">
        <w:rPr>
          <w:rFonts w:ascii="Times New Roman" w:hAnsi="Times New Roman" w:cs="Times New Roman"/>
          <w:sz w:val="24"/>
          <w:szCs w:val="24"/>
        </w:rPr>
        <w:t>ket</w:t>
      </w:r>
      <w:r w:rsidR="008A4BE4" w:rsidRPr="00547FA4">
        <w:rPr>
          <w:rFonts w:ascii="Times New Roman" w:hAnsi="Times New Roman" w:cs="Times New Roman"/>
          <w:sz w:val="24"/>
          <w:szCs w:val="24"/>
        </w:rPr>
        <w:t>, javaslataikat</w:t>
      </w:r>
      <w:r w:rsidRPr="00547FA4">
        <w:rPr>
          <w:rFonts w:ascii="Times New Roman" w:hAnsi="Times New Roman" w:cs="Times New Roman"/>
          <w:sz w:val="24"/>
          <w:szCs w:val="24"/>
        </w:rPr>
        <w:t>, am</w:t>
      </w:r>
      <w:r w:rsidR="008A4BE4" w:rsidRPr="00547FA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 w:rsidRPr="00547FA4"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 w:rsidRPr="00547FA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02F16" w:rsidRPr="00547FA4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="00D02F16" w:rsidRPr="00547FA4">
        <w:rPr>
          <w:rFonts w:ascii="Times New Roman" w:hAnsi="Times New Roman" w:cs="Times New Roman"/>
          <w:i/>
          <w:iCs/>
          <w:sz w:val="24"/>
          <w:szCs w:val="24"/>
        </w:rPr>
        <w:t>. 200 szó</w:t>
      </w:r>
      <w:r w:rsidR="009B0FC9" w:rsidRPr="00547FA4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8A4BE4" w:rsidRPr="00F03E4F" w:rsidRDefault="002C0A4C" w:rsidP="00C83517">
      <w:pPr>
        <w:ind w:left="720" w:firstLine="696"/>
        <w:jc w:val="both"/>
        <w:rPr>
          <w:rFonts w:ascii="Times New Roman" w:hAnsi="Times New Roman" w:cs="Times New Roman"/>
        </w:rPr>
      </w:pPr>
      <w:r w:rsidRPr="00F03E4F">
        <w:rPr>
          <w:rFonts w:ascii="Times New Roman" w:hAnsi="Times New Roman" w:cs="Times New Roman"/>
        </w:rPr>
        <w:t xml:space="preserve">A </w:t>
      </w:r>
      <w:proofErr w:type="spellStart"/>
      <w:r w:rsidRPr="00F03E4F">
        <w:rPr>
          <w:rFonts w:ascii="Times New Roman" w:hAnsi="Times New Roman" w:cs="Times New Roman"/>
        </w:rPr>
        <w:t>MedInProt</w:t>
      </w:r>
      <w:proofErr w:type="spellEnd"/>
      <w:r w:rsidRPr="00F03E4F">
        <w:rPr>
          <w:rFonts w:ascii="Times New Roman" w:hAnsi="Times New Roman" w:cs="Times New Roman"/>
        </w:rPr>
        <w:t xml:space="preserve"> program számunkra egyértelmű előnyökkel járt, lehetőséget adott </w:t>
      </w:r>
      <w:r w:rsidR="005942E7" w:rsidRPr="00F03E4F">
        <w:rPr>
          <w:rFonts w:ascii="Times New Roman" w:hAnsi="Times New Roman" w:cs="Times New Roman"/>
        </w:rPr>
        <w:t>két munkacsoport kapcsolatára, amelynek korábban nem volt előzménye. Egyrészt a technológiai lépések (amelyek jelentenek gyógyszer technológiai és biotechnológiai lépéseket) alapkutatási szintű vizsgálatokkal történő kapcsolását. A két munkacsoport a spektroszkópia különböző területein (</w:t>
      </w:r>
      <w:proofErr w:type="spellStart"/>
      <w:r w:rsidR="005942E7" w:rsidRPr="00F03E4F">
        <w:rPr>
          <w:rFonts w:ascii="Times New Roman" w:hAnsi="Times New Roman" w:cs="Times New Roman"/>
        </w:rPr>
        <w:t>Raman</w:t>
      </w:r>
      <w:proofErr w:type="spellEnd"/>
      <w:r w:rsidR="005942E7" w:rsidRPr="00F03E4F">
        <w:rPr>
          <w:rFonts w:ascii="Times New Roman" w:hAnsi="Times New Roman" w:cs="Times New Roman"/>
        </w:rPr>
        <w:t xml:space="preserve"> és infravörös) lévő műszerek és egyéb metodikák szinergiája. A </w:t>
      </w:r>
      <w:r w:rsidR="005942E7" w:rsidRPr="00F03E4F">
        <w:rPr>
          <w:rFonts w:ascii="Times New Roman" w:hAnsi="Times New Roman" w:cs="Times New Roman"/>
          <w:i/>
        </w:rPr>
        <w:t xml:space="preserve">„Alkalmas </w:t>
      </w:r>
      <w:proofErr w:type="spellStart"/>
      <w:r w:rsidR="005942E7" w:rsidRPr="00F03E4F">
        <w:rPr>
          <w:rFonts w:ascii="Times New Roman" w:hAnsi="Times New Roman" w:cs="Times New Roman"/>
          <w:i/>
        </w:rPr>
        <w:t>nanorendszerek</w:t>
      </w:r>
      <w:proofErr w:type="spellEnd"/>
      <w:r w:rsidR="005942E7" w:rsidRPr="00F03E4F">
        <w:rPr>
          <w:rFonts w:ascii="Times New Roman" w:hAnsi="Times New Roman" w:cs="Times New Roman"/>
          <w:i/>
        </w:rPr>
        <w:t xml:space="preserve"> fejlesztése </w:t>
      </w:r>
      <w:proofErr w:type="spellStart"/>
      <w:r w:rsidR="005942E7" w:rsidRPr="00F03E4F">
        <w:rPr>
          <w:rFonts w:ascii="Times New Roman" w:hAnsi="Times New Roman" w:cs="Times New Roman"/>
          <w:i/>
        </w:rPr>
        <w:t>peptid-</w:t>
      </w:r>
      <w:proofErr w:type="spellEnd"/>
      <w:r w:rsidR="005942E7" w:rsidRPr="00F03E4F">
        <w:rPr>
          <w:rFonts w:ascii="Times New Roman" w:hAnsi="Times New Roman" w:cs="Times New Roman"/>
          <w:i/>
        </w:rPr>
        <w:t xml:space="preserve"> és fehérjealapú hatóanyagok stabilitásának és felszívódásának fokozása érdekében.” </w:t>
      </w:r>
      <w:r w:rsidR="005942E7" w:rsidRPr="00F03E4F">
        <w:rPr>
          <w:rFonts w:ascii="Times New Roman" w:hAnsi="Times New Roman" w:cs="Times New Roman"/>
        </w:rPr>
        <w:t xml:space="preserve">címet viselő fókuszpontnak megfelelően mindkét csoportnak módot adott a fehérjetudományokba való bekapcsolódásba. </w:t>
      </w:r>
      <w:r w:rsidR="00FA7FD1" w:rsidRPr="00F03E4F">
        <w:rPr>
          <w:rFonts w:ascii="Times New Roman" w:hAnsi="Times New Roman" w:cs="Times New Roman"/>
        </w:rPr>
        <w:t xml:space="preserve">A </w:t>
      </w:r>
      <w:proofErr w:type="spellStart"/>
      <w:r w:rsidR="00FA7FD1" w:rsidRPr="00F03E4F">
        <w:rPr>
          <w:rFonts w:ascii="Times New Roman" w:hAnsi="Times New Roman" w:cs="Times New Roman"/>
        </w:rPr>
        <w:t>MedInProt</w:t>
      </w:r>
      <w:proofErr w:type="spellEnd"/>
      <w:r w:rsidR="00FA7FD1" w:rsidRPr="00F03E4F">
        <w:rPr>
          <w:rFonts w:ascii="Times New Roman" w:hAnsi="Times New Roman" w:cs="Times New Roman"/>
        </w:rPr>
        <w:t xml:space="preserve"> program az MTA-TTK-nak különösen nagy segítséget jelent, mert a frissen elkészült CREDO nagyberendezés (amelyet szándékosan gyengén szóró vizes, tipikusan oldatbéli fehérjék szerkezetvizsgálatára terveztünk) munkába való állását („termőre való fordítását”) tette lehetővé. A program nem kötötte előzetes eredményekhez, hanem jelen esetünkben gyakorlatilag nulláról induló témát támogatott. </w:t>
      </w:r>
      <w:r w:rsidR="00203998" w:rsidRPr="00F03E4F">
        <w:rPr>
          <w:rFonts w:ascii="Times New Roman" w:hAnsi="Times New Roman" w:cs="Times New Roman"/>
        </w:rPr>
        <w:t xml:space="preserve">Enyhítette a belső pályázati lehetőségek hiányát. </w:t>
      </w:r>
      <w:r w:rsidR="00FA7FD1" w:rsidRPr="00F03E4F">
        <w:rPr>
          <w:rFonts w:ascii="Times New Roman" w:hAnsi="Times New Roman" w:cs="Times New Roman"/>
        </w:rPr>
        <w:t xml:space="preserve">A BME és az MTA TTK kutatócsoportjainak vázolt szinergián kívül a </w:t>
      </w:r>
      <w:proofErr w:type="spellStart"/>
      <w:r w:rsidR="00FA7FD1" w:rsidRPr="00F03E4F">
        <w:rPr>
          <w:rFonts w:ascii="Times New Roman" w:hAnsi="Times New Roman" w:cs="Times New Roman"/>
        </w:rPr>
        <w:t>MedInProt</w:t>
      </w:r>
      <w:proofErr w:type="spellEnd"/>
      <w:r w:rsidR="00FA7FD1" w:rsidRPr="00F03E4F">
        <w:rPr>
          <w:rFonts w:ascii="Times New Roman" w:hAnsi="Times New Roman" w:cs="Times New Roman"/>
        </w:rPr>
        <w:t xml:space="preserve"> program lehetőséget adott további csoportokkal való kapcsolatra, amelyek újabb lehetőségeket, ötleteket generálnak. </w:t>
      </w:r>
      <w:r w:rsidR="00407579" w:rsidRPr="00F03E4F">
        <w:rPr>
          <w:rFonts w:ascii="Times New Roman" w:hAnsi="Times New Roman" w:cs="Times New Roman"/>
        </w:rPr>
        <w:t xml:space="preserve">Személy szerint olyan intellektuális körbe való bejutást biztosított, amelynek más formáit nehezen tudom elképzelni. Rendkívül hasznosnak tartom az „Ezerarcú Fehérje” könyv </w:t>
      </w:r>
      <w:r w:rsidR="00203998" w:rsidRPr="00F03E4F">
        <w:rPr>
          <w:rFonts w:ascii="Times New Roman" w:hAnsi="Times New Roman" w:cs="Times New Roman"/>
        </w:rPr>
        <w:t>kapcsán a baráti kör kialakulását</w:t>
      </w:r>
      <w:r w:rsidR="00407579" w:rsidRPr="00F03E4F">
        <w:rPr>
          <w:rFonts w:ascii="Times New Roman" w:hAnsi="Times New Roman" w:cs="Times New Roman"/>
        </w:rPr>
        <w:t xml:space="preserve">. </w:t>
      </w:r>
    </w:p>
    <w:p w:rsidR="008A4BE4" w:rsidRPr="00547FA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FA4">
        <w:rPr>
          <w:rFonts w:ascii="Times New Roman" w:hAnsi="Times New Roman" w:cs="Times New Roman"/>
          <w:sz w:val="24"/>
          <w:szCs w:val="24"/>
        </w:rPr>
        <w:lastRenderedPageBreak/>
        <w:t>Szabadon fogalmazzák meg a MedInProt kapcsán támogató és/vagy kritikus észrevételeiket.</w:t>
      </w:r>
      <w:r w:rsidR="007E0A36" w:rsidRPr="00547FA4">
        <w:rPr>
          <w:rFonts w:ascii="Times New Roman" w:hAnsi="Times New Roman" w:cs="Times New Roman"/>
          <w:sz w:val="24"/>
          <w:szCs w:val="24"/>
        </w:rPr>
        <w:t xml:space="preserve"> </w:t>
      </w:r>
      <w:r w:rsidR="007E0A36" w:rsidRPr="00547F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E0A36" w:rsidRPr="00547FA4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="007E0A36" w:rsidRPr="00547FA4">
        <w:rPr>
          <w:rFonts w:ascii="Times New Roman" w:hAnsi="Times New Roman" w:cs="Times New Roman"/>
          <w:i/>
          <w:sz w:val="24"/>
          <w:szCs w:val="24"/>
        </w:rPr>
        <w:t>. 200 szó)</w:t>
      </w:r>
      <w:r w:rsidRPr="00547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98" w:rsidRPr="00547FA4" w:rsidRDefault="00547FA4" w:rsidP="00203998">
      <w:pPr>
        <w:rPr>
          <w:rFonts w:ascii="Times New Roman" w:hAnsi="Times New Roman" w:cs="Times New Roman"/>
          <w:sz w:val="24"/>
          <w:szCs w:val="24"/>
        </w:rPr>
      </w:pPr>
      <w:r w:rsidRPr="00F03E4F">
        <w:rPr>
          <w:rFonts w:ascii="Times New Roman" w:hAnsi="Times New Roman" w:cs="Times New Roman"/>
        </w:rPr>
        <w:t>Támogató észrevétel: L</w:t>
      </w:r>
      <w:r w:rsidR="00203998" w:rsidRPr="00F03E4F">
        <w:rPr>
          <w:rFonts w:ascii="Times New Roman" w:hAnsi="Times New Roman" w:cs="Times New Roman"/>
        </w:rPr>
        <w:t xml:space="preserve">egyen tovább, ha mód van rá. Az elért eredmények kifutását </w:t>
      </w:r>
      <w:r w:rsidRPr="00F03E4F">
        <w:rPr>
          <w:rFonts w:ascii="Times New Roman" w:hAnsi="Times New Roman" w:cs="Times New Roman"/>
        </w:rPr>
        <w:t>javaslom kivárni (lezárást követő min 1 év</w:t>
      </w:r>
      <w:proofErr w:type="gramStart"/>
      <w:r w:rsidRPr="00F03E4F">
        <w:rPr>
          <w:rFonts w:ascii="Times New Roman" w:hAnsi="Times New Roman" w:cs="Times New Roman"/>
        </w:rPr>
        <w:t>) .</w:t>
      </w:r>
      <w:proofErr w:type="gramEnd"/>
      <w:r w:rsidRPr="00F03E4F">
        <w:rPr>
          <w:rFonts w:ascii="Times New Roman" w:hAnsi="Times New Roman" w:cs="Times New Roman"/>
        </w:rPr>
        <w:t xml:space="preserve"> Támogatom a program toleranciáját, mert kezdő, haladó és profi szintű fehérjekutatók társaságát alakította ki. A pályázatokhoz kapcsolódó adminisztráció </w:t>
      </w:r>
      <w:r w:rsidR="00F03E4F" w:rsidRPr="00F03E4F">
        <w:rPr>
          <w:rFonts w:ascii="Times New Roman" w:hAnsi="Times New Roman" w:cs="Times New Roman"/>
        </w:rPr>
        <w:t>n</w:t>
      </w:r>
      <w:r w:rsidRPr="00F03E4F">
        <w:rPr>
          <w:rFonts w:ascii="Times New Roman" w:hAnsi="Times New Roman" w:cs="Times New Roman"/>
        </w:rPr>
        <w:t>em terhes</w:t>
      </w:r>
      <w:r w:rsidR="00F03E4F">
        <w:rPr>
          <w:rFonts w:ascii="Times New Roman" w:hAnsi="Times New Roman" w:cs="Times New Roman"/>
          <w:sz w:val="24"/>
          <w:szCs w:val="24"/>
        </w:rPr>
        <w:t>.</w:t>
      </w:r>
    </w:p>
    <w:p w:rsidR="002B12E2" w:rsidRPr="00547FA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547FA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547FA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547FA4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7FA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2B12E2" w:rsidRPr="00547FA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7FA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547FA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7FA4">
        <w:rPr>
          <w:rFonts w:ascii="Times New Roman" w:hAnsi="Times New Roman" w:cs="Times New Roman"/>
          <w:i/>
          <w:sz w:val="24"/>
          <w:szCs w:val="24"/>
        </w:rPr>
        <w:t xml:space="preserve">Szabályozó fehérjék szerepe az öregedési </w:t>
      </w:r>
      <w:proofErr w:type="gramStart"/>
      <w:r w:rsidRPr="00547FA4">
        <w:rPr>
          <w:rFonts w:ascii="Times New Roman" w:hAnsi="Times New Roman" w:cs="Times New Roman"/>
          <w:i/>
          <w:sz w:val="24"/>
          <w:szCs w:val="24"/>
        </w:rPr>
        <w:t>folyamat(</w:t>
      </w:r>
      <w:proofErr w:type="gramEnd"/>
      <w:r w:rsidRPr="00547FA4">
        <w:rPr>
          <w:rFonts w:ascii="Times New Roman" w:hAnsi="Times New Roman" w:cs="Times New Roman"/>
          <w:i/>
          <w:sz w:val="24"/>
          <w:szCs w:val="24"/>
        </w:rPr>
        <w:t>ok)</w:t>
      </w:r>
      <w:proofErr w:type="spellStart"/>
      <w:r w:rsidRPr="00547FA4"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 w:rsidRPr="00547FA4">
        <w:rPr>
          <w:rFonts w:ascii="Times New Roman" w:hAnsi="Times New Roman" w:cs="Times New Roman"/>
          <w:i/>
          <w:sz w:val="24"/>
          <w:szCs w:val="24"/>
        </w:rPr>
        <w:t>,</w:t>
      </w:r>
    </w:p>
    <w:p w:rsidR="002B12E2" w:rsidRPr="00547FA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47FA4"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 w:rsidRPr="00547FA4"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 w:rsidRPr="00547FA4"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 w:rsidRPr="00547FA4"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 w:rsidRPr="00547FA4"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8D6E53" w:rsidRPr="00547FA4" w:rsidRDefault="008D6E53">
      <w:pPr>
        <w:rPr>
          <w:rFonts w:ascii="Times New Roman" w:hAnsi="Times New Roman" w:cs="Times New Roman"/>
          <w:sz w:val="24"/>
          <w:szCs w:val="24"/>
        </w:rPr>
      </w:pPr>
    </w:p>
    <w:sectPr w:rsidR="008D6E53" w:rsidRPr="0054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2"/>
    <w:rsid w:val="000A18BA"/>
    <w:rsid w:val="000F68F7"/>
    <w:rsid w:val="0013571C"/>
    <w:rsid w:val="001D41AE"/>
    <w:rsid w:val="00203998"/>
    <w:rsid w:val="00262BCE"/>
    <w:rsid w:val="0027116F"/>
    <w:rsid w:val="002B12E2"/>
    <w:rsid w:val="002C0A4C"/>
    <w:rsid w:val="002D422E"/>
    <w:rsid w:val="00312A7F"/>
    <w:rsid w:val="00332BA7"/>
    <w:rsid w:val="00341E61"/>
    <w:rsid w:val="003548D3"/>
    <w:rsid w:val="003B6E93"/>
    <w:rsid w:val="003D75C2"/>
    <w:rsid w:val="00407579"/>
    <w:rsid w:val="004923E3"/>
    <w:rsid w:val="00540146"/>
    <w:rsid w:val="00547FA4"/>
    <w:rsid w:val="005942E7"/>
    <w:rsid w:val="005C6A5B"/>
    <w:rsid w:val="00606250"/>
    <w:rsid w:val="00623A33"/>
    <w:rsid w:val="006D3FBF"/>
    <w:rsid w:val="006F4EA5"/>
    <w:rsid w:val="00711DBE"/>
    <w:rsid w:val="0076557C"/>
    <w:rsid w:val="007E0A36"/>
    <w:rsid w:val="008114B6"/>
    <w:rsid w:val="00841A0F"/>
    <w:rsid w:val="008A4BE4"/>
    <w:rsid w:val="008D6E53"/>
    <w:rsid w:val="009B0FC9"/>
    <w:rsid w:val="00A63414"/>
    <w:rsid w:val="00AC7D14"/>
    <w:rsid w:val="00B131D4"/>
    <w:rsid w:val="00B20373"/>
    <w:rsid w:val="00B4072B"/>
    <w:rsid w:val="00B435EC"/>
    <w:rsid w:val="00B90B65"/>
    <w:rsid w:val="00B913D2"/>
    <w:rsid w:val="00C6572B"/>
    <w:rsid w:val="00C83517"/>
    <w:rsid w:val="00D02F16"/>
    <w:rsid w:val="00E40030"/>
    <w:rsid w:val="00E86CB0"/>
    <w:rsid w:val="00EE75B6"/>
    <w:rsid w:val="00F03E4F"/>
    <w:rsid w:val="00F263E1"/>
    <w:rsid w:val="00F5421B"/>
    <w:rsid w:val="00F856AE"/>
    <w:rsid w:val="00F978D9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4829-01D3-4F4A-A0BA-295790E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paragraph" w:styleId="Cmsor2">
    <w:name w:val="heading 2"/>
    <w:basedOn w:val="Norml"/>
    <w:link w:val="Cmsor2Char"/>
    <w:uiPriority w:val="9"/>
    <w:qFormat/>
    <w:rsid w:val="00F0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Cmsor3">
    <w:name w:val="heading 3"/>
    <w:basedOn w:val="Norml"/>
    <w:link w:val="Cmsor3Char"/>
    <w:uiPriority w:val="9"/>
    <w:qFormat/>
    <w:rsid w:val="00F0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customStyle="1" w:styleId="Default">
    <w:name w:val="Default"/>
    <w:rsid w:val="003B6E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E4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F03E4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s.iucr.org/cgi-bin/citedin?search_on=name&amp;author_name=Varga%2C%20Z%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ipts.iucr.org/cgi-bin/citedin?search_on=name&amp;author_name=Wacha%2C%20A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a.attila@ttk.mta.hu" TargetMode="External"/><Relationship Id="rId5" Type="http://schemas.openxmlformats.org/officeDocument/2006/relationships/hyperlink" Target="mailto:gmarosi@mail.bm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2</cp:revision>
  <cp:lastPrinted>2015-10-29T16:05:00Z</cp:lastPrinted>
  <dcterms:created xsi:type="dcterms:W3CDTF">2016-09-28T18:51:00Z</dcterms:created>
  <dcterms:modified xsi:type="dcterms:W3CDTF">2016-09-28T18:51:00Z</dcterms:modified>
</cp:coreProperties>
</file>