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CD" w:rsidRPr="005F6FCD" w:rsidRDefault="005F6FCD" w:rsidP="005F6F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The </w:t>
      </w:r>
      <w:proofErr w:type="spellStart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interrelationship</w:t>
      </w:r>
      <w:proofErr w:type="spellEnd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of </w:t>
      </w:r>
      <w:proofErr w:type="spellStart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programmed</w:t>
      </w:r>
      <w:proofErr w:type="spellEnd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cell</w:t>
      </w:r>
      <w:proofErr w:type="spellEnd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deaths</w:t>
      </w:r>
      <w:proofErr w:type="spellEnd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and </w:t>
      </w:r>
      <w:proofErr w:type="spellStart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their</w:t>
      </w:r>
      <w:proofErr w:type="spellEnd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key</w:t>
      </w:r>
      <w:proofErr w:type="spellEnd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proteins</w:t>
      </w:r>
      <w:proofErr w:type="spellEnd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: </w:t>
      </w:r>
      <w:proofErr w:type="spellStart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ferroptosis</w:t>
      </w:r>
      <w:proofErr w:type="spellEnd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and </w:t>
      </w:r>
      <w:bookmarkStart w:id="0" w:name="_GoBack"/>
      <w:bookmarkEnd w:id="0"/>
      <w:proofErr w:type="spellStart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autophagy</w:t>
      </w:r>
      <w:proofErr w:type="spellEnd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in</w:t>
      </w:r>
      <w:proofErr w:type="spellEnd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5F6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focus</w:t>
      </w:r>
      <w:proofErr w:type="spellEnd"/>
    </w:p>
    <w:p w:rsidR="005F6FCD" w:rsidRDefault="005F6FCD" w:rsidP="005F6FC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F6FCD" w:rsidRDefault="005F6FCD" w:rsidP="005F6FCD">
      <w:pPr>
        <w:jc w:val="both"/>
      </w:pPr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Our joint research aimed at the determination of the position of the novel cell death form </w:t>
      </w:r>
      <w:proofErr w:type="spellStart"/>
      <w:r w:rsidRPr="00121760">
        <w:rPr>
          <w:rFonts w:ascii="Times New Roman" w:hAnsi="Times New Roman" w:cs="Times New Roman"/>
          <w:sz w:val="24"/>
          <w:szCs w:val="24"/>
          <w:lang w:val="en-GB"/>
        </w:rPr>
        <w:t>ferroptos</w:t>
      </w:r>
      <w:r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within the other</w:t>
      </w:r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 cell death types such as necroptosis, apoptosis and autophagy. According to this plan HepG2 cells were treated by the </w:t>
      </w:r>
      <w:proofErr w:type="spellStart"/>
      <w:r w:rsidRPr="00121760">
        <w:rPr>
          <w:rFonts w:ascii="Times New Roman" w:hAnsi="Times New Roman" w:cs="Times New Roman"/>
          <w:sz w:val="24"/>
          <w:szCs w:val="24"/>
          <w:lang w:val="en-GB"/>
        </w:rPr>
        <w:t>ferroptosis</w:t>
      </w:r>
      <w:proofErr w:type="spellEnd"/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 inducer </w:t>
      </w:r>
      <w:proofErr w:type="spellStart"/>
      <w:r w:rsidRPr="00121760">
        <w:rPr>
          <w:rFonts w:ascii="Times New Roman" w:hAnsi="Times New Roman" w:cs="Times New Roman"/>
          <w:sz w:val="24"/>
          <w:szCs w:val="24"/>
          <w:lang w:val="en-GB"/>
        </w:rPr>
        <w:t>erastin</w:t>
      </w:r>
      <w:proofErr w:type="spellEnd"/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 and samples were collected for protein analysis and GSH determination </w:t>
      </w:r>
      <w:r>
        <w:rPr>
          <w:rFonts w:ascii="Times New Roman" w:hAnsi="Times New Roman" w:cs="Times New Roman"/>
          <w:sz w:val="24"/>
          <w:szCs w:val="24"/>
          <w:lang w:val="en-GB"/>
        </w:rPr>
        <w:t>regularly</w:t>
      </w:r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level of autophagy </w:t>
      </w:r>
      <w:r w:rsidRPr="00121760">
        <w:rPr>
          <w:rFonts w:ascii="Times New Roman" w:hAnsi="Times New Roman" w:cs="Times New Roman"/>
          <w:sz w:val="24"/>
          <w:szCs w:val="24"/>
          <w:lang w:val="en-GB"/>
        </w:rPr>
        <w:t>marker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has shown a transient increase during </w:t>
      </w:r>
      <w:proofErr w:type="spellStart"/>
      <w:r w:rsidRPr="00121760">
        <w:rPr>
          <w:rFonts w:ascii="Times New Roman" w:hAnsi="Times New Roman" w:cs="Times New Roman"/>
          <w:sz w:val="24"/>
          <w:szCs w:val="24"/>
          <w:lang w:val="en-GB"/>
        </w:rPr>
        <w:t>erastin</w:t>
      </w:r>
      <w:proofErr w:type="spellEnd"/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 treatment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meanwhile the induction of both necroptosis and apoptosis was detected at the end of treatment. However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mTOR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activation was not </w:t>
      </w:r>
      <w:r w:rsidRPr="00A07F17">
        <w:rPr>
          <w:rFonts w:ascii="Times New Roman" w:hAnsi="Times New Roman" w:cs="Times New Roman"/>
          <w:sz w:val="24"/>
          <w:szCs w:val="24"/>
          <w:lang w:val="en-GB"/>
        </w:rPr>
        <w:t>observed. Measured intracellular reduced GSH levels showed a significant drop to 50% just after 2h, 12% after 4h, 5% after 6h of treatment and continued to drop below quantification limit through the treatment. Furthermore</w:t>
      </w:r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 parallel with the depletion of GSH level, the phosphorylation of JNK could also be observed due to </w:t>
      </w:r>
      <w:proofErr w:type="spellStart"/>
      <w:r w:rsidRPr="00121760">
        <w:rPr>
          <w:rFonts w:ascii="Times New Roman" w:hAnsi="Times New Roman" w:cs="Times New Roman"/>
          <w:sz w:val="24"/>
          <w:szCs w:val="24"/>
          <w:lang w:val="en-GB"/>
        </w:rPr>
        <w:t>erastin</w:t>
      </w:r>
      <w:proofErr w:type="spellEnd"/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 treatment. </w:t>
      </w:r>
      <w:r w:rsidRPr="00A07F17">
        <w:rPr>
          <w:rFonts w:ascii="Times New Roman" w:hAnsi="Times New Roman" w:cs="Times New Roman"/>
          <w:sz w:val="24"/>
          <w:szCs w:val="24"/>
          <w:lang w:val="en-GB"/>
        </w:rPr>
        <w:t>Interestingly LDH release was not significantly altered possibly because during the cell death process the cellular membrane remains more or less intact.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All these results suggest a connection between the </w:t>
      </w:r>
      <w:proofErr w:type="spellStart"/>
      <w:r w:rsidRPr="00121760">
        <w:rPr>
          <w:rFonts w:ascii="Times New Roman" w:hAnsi="Times New Roman" w:cs="Times New Roman"/>
          <w:sz w:val="24"/>
          <w:szCs w:val="24"/>
          <w:lang w:val="en-GB"/>
        </w:rPr>
        <w:t>necroptotic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autophagic</w:t>
      </w:r>
      <w:proofErr w:type="spellEnd"/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121760">
        <w:rPr>
          <w:rFonts w:ascii="Times New Roman" w:hAnsi="Times New Roman" w:cs="Times New Roman"/>
          <w:sz w:val="24"/>
          <w:szCs w:val="24"/>
          <w:lang w:val="en-GB"/>
        </w:rPr>
        <w:t>ferroptotic</w:t>
      </w:r>
      <w:proofErr w:type="spellEnd"/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 cell death forms. The level of necroptosis marker RIP3 was elevated by apoptosis inductor treatment in the apoptosis resistant, </w:t>
      </w:r>
      <w:proofErr w:type="spellStart"/>
      <w:r w:rsidRPr="00121760">
        <w:rPr>
          <w:rFonts w:ascii="Times New Roman" w:hAnsi="Times New Roman" w:cs="Times New Roman"/>
          <w:sz w:val="24"/>
          <w:szCs w:val="24"/>
          <w:lang w:val="en-GB"/>
        </w:rPr>
        <w:t>mtDNA</w:t>
      </w:r>
      <w:proofErr w:type="spellEnd"/>
      <w:r w:rsidRPr="00121760">
        <w:rPr>
          <w:rFonts w:ascii="Times New Roman" w:hAnsi="Times New Roman" w:cs="Times New Roman"/>
          <w:sz w:val="24"/>
          <w:szCs w:val="24"/>
          <w:lang w:val="en-GB"/>
        </w:rPr>
        <w:t xml:space="preserve"> depleted HepG2 Rho0 cells. This observation suggests a switch from apoptosis to necroptosis in these cells</w:t>
      </w:r>
      <w:r w:rsidRPr="00A07F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AB697A" w:rsidRDefault="00AB697A"/>
    <w:sectPr w:rsidR="00AB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CD"/>
    <w:rsid w:val="005F6FCD"/>
    <w:rsid w:val="00A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F883-ADC3-475B-B474-4041C2CA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6FCD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5F6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F6FC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judit</dc:creator>
  <cp:keywords/>
  <dc:description/>
  <cp:lastModifiedBy>h judit</cp:lastModifiedBy>
  <cp:revision>1</cp:revision>
  <dcterms:created xsi:type="dcterms:W3CDTF">2017-01-19T17:39:00Z</dcterms:created>
  <dcterms:modified xsi:type="dcterms:W3CDTF">2017-01-19T17:40:00Z</dcterms:modified>
</cp:coreProperties>
</file>