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55" w:rsidRPr="007E28EC" w:rsidRDefault="00A81035" w:rsidP="00077947">
      <w:pPr>
        <w:spacing w:after="0" w:line="240" w:lineRule="auto"/>
        <w:jc w:val="center"/>
        <w:rPr>
          <w:b/>
          <w:sz w:val="24"/>
          <w:szCs w:val="24"/>
          <w:lang w:val="hu-HU"/>
        </w:rPr>
      </w:pPr>
      <w:proofErr w:type="spellStart"/>
      <w:r w:rsidRPr="007E28EC">
        <w:rPr>
          <w:b/>
          <w:sz w:val="24"/>
          <w:szCs w:val="24"/>
          <w:lang w:val="hu-HU"/>
        </w:rPr>
        <w:t>Immunkomplexek</w:t>
      </w:r>
      <w:proofErr w:type="spellEnd"/>
      <w:r w:rsidRPr="007E28EC">
        <w:rPr>
          <w:b/>
          <w:sz w:val="24"/>
          <w:szCs w:val="24"/>
          <w:lang w:val="hu-HU"/>
        </w:rPr>
        <w:t xml:space="preserve"> által elindított gyulladási folyamatok követésére alkalmas </w:t>
      </w:r>
      <w:proofErr w:type="spellStart"/>
      <w:r w:rsidRPr="007E28EC">
        <w:rPr>
          <w:b/>
          <w:sz w:val="24"/>
          <w:szCs w:val="24"/>
          <w:lang w:val="hu-HU"/>
        </w:rPr>
        <w:t>mikrofluidikai</w:t>
      </w:r>
      <w:proofErr w:type="spellEnd"/>
      <w:r w:rsidRPr="007E28EC">
        <w:rPr>
          <w:b/>
          <w:sz w:val="24"/>
          <w:szCs w:val="24"/>
          <w:lang w:val="hu-HU"/>
        </w:rPr>
        <w:t xml:space="preserve"> rendszer fejlesztése</w:t>
      </w:r>
    </w:p>
    <w:p w:rsidR="00C01F55" w:rsidRPr="007E28EC" w:rsidRDefault="00C01F55" w:rsidP="00077947">
      <w:pPr>
        <w:spacing w:after="0" w:line="240" w:lineRule="auto"/>
        <w:jc w:val="center"/>
        <w:rPr>
          <w:sz w:val="24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C01F55" w:rsidRPr="007E28EC" w:rsidTr="00C01F55">
        <w:tc>
          <w:tcPr>
            <w:tcW w:w="4750" w:type="dxa"/>
          </w:tcPr>
          <w:p w:rsidR="00C01F55" w:rsidRPr="007E28EC" w:rsidRDefault="00C01F55" w:rsidP="00C01F55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7E28EC">
              <w:rPr>
                <w:b/>
                <w:sz w:val="24"/>
                <w:szCs w:val="24"/>
                <w:lang w:val="hu-HU"/>
              </w:rPr>
              <w:t>Dr. P</w:t>
            </w:r>
            <w:r w:rsidR="008C09D5" w:rsidRPr="007E28EC">
              <w:rPr>
                <w:b/>
                <w:sz w:val="24"/>
                <w:szCs w:val="24"/>
                <w:lang w:val="hu-HU"/>
              </w:rPr>
              <w:t>app</w:t>
            </w:r>
            <w:r w:rsidRPr="007E28EC">
              <w:rPr>
                <w:b/>
                <w:sz w:val="24"/>
                <w:szCs w:val="24"/>
                <w:lang w:val="hu-HU"/>
              </w:rPr>
              <w:t xml:space="preserve"> </w:t>
            </w:r>
            <w:r w:rsidR="008C09D5" w:rsidRPr="007E28EC">
              <w:rPr>
                <w:b/>
                <w:sz w:val="24"/>
                <w:szCs w:val="24"/>
                <w:lang w:val="hu-HU"/>
              </w:rPr>
              <w:t>Krisztián</w:t>
            </w:r>
          </w:p>
          <w:p w:rsidR="00C01F55" w:rsidRPr="007E28EC" w:rsidRDefault="00C01F55" w:rsidP="00B30973">
            <w:pPr>
              <w:jc w:val="center"/>
              <w:rPr>
                <w:sz w:val="24"/>
                <w:szCs w:val="24"/>
                <w:lang w:val="hu-HU"/>
              </w:rPr>
            </w:pPr>
            <w:r w:rsidRPr="007E28EC">
              <w:rPr>
                <w:sz w:val="24"/>
                <w:szCs w:val="24"/>
                <w:lang w:val="hu-HU"/>
              </w:rPr>
              <w:t>MTA – ELTE</w:t>
            </w:r>
            <w:r w:rsidR="00C96A7E" w:rsidRPr="007E28EC">
              <w:rPr>
                <w:sz w:val="24"/>
                <w:szCs w:val="24"/>
                <w:lang w:val="hu-HU"/>
              </w:rPr>
              <w:t xml:space="preserve"> Immunológiai Kut</w:t>
            </w:r>
            <w:r w:rsidR="00B30973" w:rsidRPr="007E28EC">
              <w:rPr>
                <w:sz w:val="24"/>
                <w:szCs w:val="24"/>
                <w:lang w:val="hu-HU"/>
              </w:rPr>
              <w:t>at</w:t>
            </w:r>
            <w:r w:rsidR="00C96A7E" w:rsidRPr="007E28EC">
              <w:rPr>
                <w:sz w:val="24"/>
                <w:szCs w:val="24"/>
                <w:lang w:val="hu-HU"/>
              </w:rPr>
              <w:t>ócsoport</w:t>
            </w:r>
          </w:p>
          <w:p w:rsidR="00B30973" w:rsidRPr="007E28EC" w:rsidRDefault="00B30973" w:rsidP="00B30973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4750" w:type="dxa"/>
          </w:tcPr>
          <w:p w:rsidR="00C01F55" w:rsidRPr="007E28EC" w:rsidRDefault="00C01F55" w:rsidP="00C01F55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7E28EC">
              <w:rPr>
                <w:b/>
                <w:sz w:val="24"/>
                <w:szCs w:val="24"/>
                <w:lang w:val="hu-HU"/>
              </w:rPr>
              <w:t>Dr. Fürjes Péter</w:t>
            </w:r>
          </w:p>
          <w:p w:rsidR="00C01F55" w:rsidRPr="007E28EC" w:rsidRDefault="00C01F55" w:rsidP="00C01F55">
            <w:pPr>
              <w:jc w:val="center"/>
              <w:rPr>
                <w:sz w:val="24"/>
                <w:szCs w:val="24"/>
                <w:lang w:val="hu-HU"/>
              </w:rPr>
            </w:pPr>
            <w:r w:rsidRPr="007E28EC">
              <w:rPr>
                <w:sz w:val="24"/>
                <w:szCs w:val="24"/>
                <w:lang w:val="hu-HU"/>
              </w:rPr>
              <w:t>MTA Természettudományi Kutatóközpont</w:t>
            </w:r>
          </w:p>
          <w:p w:rsidR="00C01F55" w:rsidRPr="007E28EC" w:rsidRDefault="00C01F55" w:rsidP="00C01F55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7E28EC">
              <w:rPr>
                <w:sz w:val="24"/>
                <w:szCs w:val="24"/>
                <w:lang w:val="hu-HU"/>
              </w:rPr>
              <w:t>MEMS Laboratórium</w:t>
            </w:r>
          </w:p>
        </w:tc>
      </w:tr>
    </w:tbl>
    <w:p w:rsidR="00CB37A9" w:rsidRPr="007E28EC" w:rsidRDefault="00CB37A9" w:rsidP="00E22344">
      <w:pPr>
        <w:spacing w:after="0" w:line="240" w:lineRule="auto"/>
        <w:jc w:val="center"/>
        <w:rPr>
          <w:sz w:val="24"/>
          <w:szCs w:val="24"/>
          <w:lang w:val="hu-HU"/>
        </w:rPr>
      </w:pPr>
    </w:p>
    <w:p w:rsidR="001F5256" w:rsidRPr="007E28EC" w:rsidRDefault="001F5256" w:rsidP="00E22344">
      <w:pPr>
        <w:spacing w:after="0" w:line="240" w:lineRule="auto"/>
        <w:jc w:val="center"/>
        <w:rPr>
          <w:sz w:val="24"/>
          <w:szCs w:val="24"/>
          <w:lang w:val="hu-HU"/>
        </w:rPr>
      </w:pPr>
      <w:bookmarkStart w:id="0" w:name="_GoBack"/>
      <w:bookmarkEnd w:id="0"/>
    </w:p>
    <w:p w:rsidR="001F5256" w:rsidRPr="007E28EC" w:rsidRDefault="001F5256" w:rsidP="00E22344">
      <w:pPr>
        <w:spacing w:after="0" w:line="240" w:lineRule="auto"/>
        <w:jc w:val="center"/>
        <w:rPr>
          <w:b/>
          <w:sz w:val="24"/>
          <w:szCs w:val="24"/>
          <w:lang w:val="hu-HU"/>
        </w:rPr>
      </w:pPr>
      <w:r w:rsidRPr="007E28EC">
        <w:rPr>
          <w:b/>
          <w:sz w:val="24"/>
          <w:szCs w:val="24"/>
          <w:lang w:val="hu-HU"/>
        </w:rPr>
        <w:t>Beszámoló</w:t>
      </w:r>
    </w:p>
    <w:p w:rsidR="001F5256" w:rsidRPr="007E28EC" w:rsidRDefault="001F5256" w:rsidP="00E22344">
      <w:pPr>
        <w:spacing w:after="0" w:line="240" w:lineRule="auto"/>
        <w:jc w:val="center"/>
        <w:rPr>
          <w:sz w:val="24"/>
          <w:szCs w:val="24"/>
          <w:lang w:val="hu-HU"/>
        </w:rPr>
      </w:pPr>
      <w:r w:rsidRPr="007E28EC">
        <w:rPr>
          <w:sz w:val="24"/>
          <w:szCs w:val="24"/>
          <w:lang w:val="hu-HU"/>
        </w:rPr>
        <w:t xml:space="preserve">2014. június 1. – 2014. november </w:t>
      </w:r>
      <w:r w:rsidR="00AB6399" w:rsidRPr="007E28EC">
        <w:rPr>
          <w:sz w:val="24"/>
          <w:szCs w:val="24"/>
          <w:lang w:val="hu-HU"/>
        </w:rPr>
        <w:t>15</w:t>
      </w:r>
      <w:r w:rsidRPr="007E28EC">
        <w:rPr>
          <w:sz w:val="24"/>
          <w:szCs w:val="24"/>
          <w:lang w:val="hu-HU"/>
        </w:rPr>
        <w:t>.</w:t>
      </w:r>
    </w:p>
    <w:p w:rsidR="00EF7451" w:rsidRPr="007E28EC" w:rsidRDefault="00EF7451" w:rsidP="00C01F55">
      <w:pPr>
        <w:spacing w:after="0" w:line="240" w:lineRule="auto"/>
        <w:rPr>
          <w:sz w:val="24"/>
          <w:szCs w:val="24"/>
          <w:lang w:val="hu-HU"/>
        </w:rPr>
      </w:pPr>
    </w:p>
    <w:p w:rsidR="00371F3A" w:rsidRPr="007E28EC" w:rsidRDefault="00371F3A" w:rsidP="001F5256">
      <w:pPr>
        <w:spacing w:after="0" w:line="240" w:lineRule="auto"/>
        <w:rPr>
          <w:b/>
          <w:sz w:val="24"/>
          <w:szCs w:val="24"/>
          <w:lang w:val="hu-HU"/>
        </w:rPr>
      </w:pPr>
      <w:proofErr w:type="spellStart"/>
      <w:r w:rsidRPr="007E28EC">
        <w:rPr>
          <w:b/>
          <w:sz w:val="24"/>
          <w:szCs w:val="24"/>
          <w:lang w:val="hu-HU"/>
        </w:rPr>
        <w:t>Mikrofluidikai</w:t>
      </w:r>
      <w:proofErr w:type="spellEnd"/>
      <w:r w:rsidRPr="007E28EC">
        <w:rPr>
          <w:b/>
          <w:sz w:val="24"/>
          <w:szCs w:val="24"/>
          <w:lang w:val="hu-HU"/>
        </w:rPr>
        <w:t xml:space="preserve"> rendszerek felületmódosítási lehetőség</w:t>
      </w:r>
      <w:r w:rsidR="00EE3304" w:rsidRPr="007E28EC">
        <w:rPr>
          <w:b/>
          <w:sz w:val="24"/>
          <w:szCs w:val="24"/>
          <w:lang w:val="hu-HU"/>
        </w:rPr>
        <w:t>einek kritikai összehasonlítása</w:t>
      </w:r>
    </w:p>
    <w:p w:rsidR="00A5185A" w:rsidRPr="007E28EC" w:rsidRDefault="00A5185A" w:rsidP="0003708F">
      <w:pPr>
        <w:spacing w:after="0" w:line="240" w:lineRule="auto"/>
        <w:jc w:val="both"/>
        <w:rPr>
          <w:sz w:val="24"/>
          <w:szCs w:val="24"/>
          <w:lang w:val="hu-HU"/>
        </w:rPr>
      </w:pPr>
      <w:r w:rsidRPr="007E28EC">
        <w:rPr>
          <w:sz w:val="24"/>
          <w:szCs w:val="24"/>
          <w:lang w:val="hu-HU"/>
        </w:rPr>
        <w:t xml:space="preserve">A mintaszállítást és kezelést lehetővé tevő </w:t>
      </w:r>
      <w:proofErr w:type="spellStart"/>
      <w:r w:rsidRPr="007E28EC">
        <w:rPr>
          <w:sz w:val="24"/>
          <w:szCs w:val="24"/>
          <w:lang w:val="hu-HU"/>
        </w:rPr>
        <w:t>mikrofluidikai</w:t>
      </w:r>
      <w:proofErr w:type="spellEnd"/>
      <w:r w:rsidRPr="007E28EC">
        <w:rPr>
          <w:sz w:val="24"/>
          <w:szCs w:val="24"/>
          <w:lang w:val="hu-HU"/>
        </w:rPr>
        <w:t xml:space="preserve"> rendszerek esetén alapvető az anyagválasztás, a kialakítási technológia és a megfelelő felületmódosítás. Definiáltuk a célzott </w:t>
      </w:r>
      <w:proofErr w:type="spellStart"/>
      <w:r w:rsidRPr="007E28EC">
        <w:rPr>
          <w:sz w:val="24"/>
          <w:szCs w:val="24"/>
          <w:lang w:val="hu-HU"/>
        </w:rPr>
        <w:t>bioanalitikai</w:t>
      </w:r>
      <w:proofErr w:type="spellEnd"/>
      <w:r w:rsidRPr="007E28EC">
        <w:rPr>
          <w:sz w:val="24"/>
          <w:szCs w:val="24"/>
          <w:lang w:val="hu-HU"/>
        </w:rPr>
        <w:t xml:space="preserve"> alkalmazás szempontjából kritikus anyagjellemzőket: átlátszóság, </w:t>
      </w:r>
      <w:proofErr w:type="spellStart"/>
      <w:r w:rsidRPr="007E28EC">
        <w:rPr>
          <w:sz w:val="24"/>
          <w:szCs w:val="24"/>
          <w:lang w:val="hu-HU"/>
        </w:rPr>
        <w:t>biokompatibilitás</w:t>
      </w:r>
      <w:proofErr w:type="spellEnd"/>
      <w:r w:rsidRPr="007E28EC">
        <w:rPr>
          <w:sz w:val="24"/>
          <w:szCs w:val="24"/>
          <w:lang w:val="hu-HU"/>
        </w:rPr>
        <w:t xml:space="preserve">, hidrofil csatornafalak, moderált nem-specifikus bekötődés a szabad felületeken, kémiai stabilitás és technológiába való integrálhatóság. A vonatkozó irodalom és a lehetséges megoldások áttekintése után a PDMS </w:t>
      </w:r>
      <w:proofErr w:type="spellStart"/>
      <w:r w:rsidRPr="007E28EC">
        <w:rPr>
          <w:sz w:val="24"/>
          <w:szCs w:val="24"/>
          <w:lang w:val="hu-HU"/>
        </w:rPr>
        <w:t>tenzid</w:t>
      </w:r>
      <w:proofErr w:type="spellEnd"/>
      <w:r w:rsidRPr="007E28EC">
        <w:rPr>
          <w:sz w:val="24"/>
          <w:szCs w:val="24"/>
          <w:lang w:val="hu-HU"/>
        </w:rPr>
        <w:t xml:space="preserve"> molekulák beágyazásával történő módosítását választottuk a további vizsgálatainkhoz.</w:t>
      </w:r>
      <w:r w:rsidR="002823E0" w:rsidRPr="007E28EC">
        <w:rPr>
          <w:sz w:val="24"/>
          <w:szCs w:val="24"/>
          <w:lang w:val="hu-HU"/>
        </w:rPr>
        <w:t xml:space="preserve"> </w:t>
      </w:r>
      <w:r w:rsidR="002823E0" w:rsidRPr="007E28EC">
        <w:rPr>
          <w:rStyle w:val="Lbjegyzet-hivatkozs"/>
          <w:sz w:val="24"/>
          <w:szCs w:val="24"/>
          <w:lang w:val="hu-HU"/>
        </w:rPr>
        <w:footnoteReference w:id="1"/>
      </w:r>
    </w:p>
    <w:p w:rsidR="001F5256" w:rsidRPr="007E28EC" w:rsidRDefault="001F5256" w:rsidP="001F5256">
      <w:pPr>
        <w:spacing w:after="0" w:line="240" w:lineRule="auto"/>
        <w:rPr>
          <w:sz w:val="24"/>
          <w:szCs w:val="24"/>
          <w:lang w:val="hu-HU"/>
        </w:rPr>
      </w:pPr>
    </w:p>
    <w:p w:rsidR="001F5256" w:rsidRPr="007E28EC" w:rsidRDefault="00371F3A" w:rsidP="0003708F">
      <w:pPr>
        <w:spacing w:after="0" w:line="240" w:lineRule="auto"/>
        <w:jc w:val="both"/>
        <w:rPr>
          <w:b/>
          <w:sz w:val="24"/>
          <w:szCs w:val="24"/>
          <w:lang w:val="hu-HU"/>
        </w:rPr>
      </w:pPr>
      <w:proofErr w:type="spellStart"/>
      <w:r w:rsidRPr="007E28EC">
        <w:rPr>
          <w:b/>
          <w:sz w:val="24"/>
          <w:szCs w:val="24"/>
          <w:lang w:val="hu-HU"/>
        </w:rPr>
        <w:t>Bioinspirált</w:t>
      </w:r>
      <w:proofErr w:type="spellEnd"/>
      <w:r w:rsidRPr="007E28EC">
        <w:rPr>
          <w:b/>
          <w:sz w:val="24"/>
          <w:szCs w:val="24"/>
          <w:lang w:val="hu-HU"/>
        </w:rPr>
        <w:t xml:space="preserve"> kapilláris rendszerek tervezése,</w:t>
      </w:r>
      <w:r w:rsidR="00A179DB" w:rsidRPr="007E28EC">
        <w:rPr>
          <w:b/>
          <w:sz w:val="24"/>
          <w:szCs w:val="24"/>
          <w:lang w:val="hu-HU"/>
        </w:rPr>
        <w:t xml:space="preserve"> és megvalósítási technológiájuk kidolgozása felületmódosított polimer </w:t>
      </w:r>
      <w:r w:rsidR="004963AC" w:rsidRPr="007E28EC">
        <w:rPr>
          <w:b/>
          <w:sz w:val="24"/>
          <w:szCs w:val="24"/>
          <w:lang w:val="hu-HU"/>
        </w:rPr>
        <w:t>alapanyagra adaptálva</w:t>
      </w:r>
    </w:p>
    <w:p w:rsidR="001F5256" w:rsidRPr="007E28EC" w:rsidRDefault="00A5185A" w:rsidP="00D34EBE">
      <w:pPr>
        <w:spacing w:after="0" w:line="240" w:lineRule="auto"/>
        <w:jc w:val="both"/>
        <w:rPr>
          <w:sz w:val="24"/>
          <w:szCs w:val="24"/>
          <w:lang w:val="hu-HU"/>
        </w:rPr>
      </w:pPr>
      <w:r w:rsidRPr="007E28EC">
        <w:rPr>
          <w:sz w:val="24"/>
          <w:szCs w:val="24"/>
          <w:lang w:val="hu-HU"/>
        </w:rPr>
        <w:t xml:space="preserve">Eljárást dolgoztunk ki PDMS alapanyagban kialakított csatornák felületi tulajdonságainak módosítására, </w:t>
      </w:r>
      <w:r w:rsidR="0003708F" w:rsidRPr="007E28EC">
        <w:rPr>
          <w:sz w:val="24"/>
          <w:szCs w:val="24"/>
          <w:lang w:val="hu-HU"/>
        </w:rPr>
        <w:t xml:space="preserve">és a természetben megtalálható vízszállító rendszerek </w:t>
      </w:r>
      <w:proofErr w:type="spellStart"/>
      <w:r w:rsidR="0003708F" w:rsidRPr="007E28EC">
        <w:rPr>
          <w:sz w:val="24"/>
          <w:szCs w:val="24"/>
          <w:lang w:val="hu-HU"/>
        </w:rPr>
        <w:t>mikroszerkezetének</w:t>
      </w:r>
      <w:proofErr w:type="spellEnd"/>
      <w:r w:rsidR="0003708F" w:rsidRPr="007E28EC">
        <w:rPr>
          <w:sz w:val="24"/>
          <w:szCs w:val="24"/>
          <w:lang w:val="hu-HU"/>
        </w:rPr>
        <w:t xml:space="preserve"> adaptálásával kapilláris pumparendszert </w:t>
      </w:r>
      <w:r w:rsidR="00D34EBE" w:rsidRPr="007E28EC">
        <w:rPr>
          <w:sz w:val="24"/>
          <w:szCs w:val="24"/>
          <w:lang w:val="hu-HU"/>
        </w:rPr>
        <w:t>terveztünk</w:t>
      </w:r>
      <w:r w:rsidR="0003708F" w:rsidRPr="007E28EC">
        <w:rPr>
          <w:sz w:val="24"/>
          <w:szCs w:val="24"/>
          <w:lang w:val="hu-HU"/>
        </w:rPr>
        <w:t xml:space="preserve"> kontrolált foly</w:t>
      </w:r>
      <w:r w:rsidR="00D34EBE" w:rsidRPr="007E28EC">
        <w:rPr>
          <w:sz w:val="24"/>
          <w:szCs w:val="24"/>
          <w:lang w:val="hu-HU"/>
        </w:rPr>
        <w:t>a</w:t>
      </w:r>
      <w:r w:rsidR="0003708F" w:rsidRPr="007E28EC">
        <w:rPr>
          <w:sz w:val="24"/>
          <w:szCs w:val="24"/>
          <w:lang w:val="hu-HU"/>
        </w:rPr>
        <w:t xml:space="preserve">dékszállítási </w:t>
      </w:r>
      <w:r w:rsidR="00D34EBE" w:rsidRPr="007E28EC">
        <w:rPr>
          <w:sz w:val="24"/>
          <w:szCs w:val="24"/>
          <w:lang w:val="hu-HU"/>
        </w:rPr>
        <w:t>tulajdonságokat célozva</w:t>
      </w:r>
      <w:r w:rsidRPr="007E28EC">
        <w:rPr>
          <w:sz w:val="24"/>
          <w:szCs w:val="24"/>
          <w:lang w:val="hu-HU"/>
        </w:rPr>
        <w:t xml:space="preserve">. A </w:t>
      </w:r>
      <w:proofErr w:type="spellStart"/>
      <w:r w:rsidRPr="007E28EC">
        <w:rPr>
          <w:sz w:val="24"/>
          <w:szCs w:val="24"/>
          <w:lang w:val="hu-HU"/>
        </w:rPr>
        <w:t>PDMS-t</w:t>
      </w:r>
      <w:proofErr w:type="spellEnd"/>
      <w:r w:rsidRPr="007E28EC">
        <w:rPr>
          <w:sz w:val="24"/>
          <w:szCs w:val="24"/>
          <w:lang w:val="hu-HU"/>
        </w:rPr>
        <w:t xml:space="preserve"> a </w:t>
      </w:r>
      <w:proofErr w:type="spellStart"/>
      <w:r w:rsidRPr="007E28EC">
        <w:rPr>
          <w:sz w:val="24"/>
          <w:szCs w:val="24"/>
          <w:lang w:val="hu-HU"/>
        </w:rPr>
        <w:t>térhálósodás</w:t>
      </w:r>
      <w:proofErr w:type="spellEnd"/>
      <w:r w:rsidRPr="007E28EC">
        <w:rPr>
          <w:sz w:val="24"/>
          <w:szCs w:val="24"/>
          <w:lang w:val="hu-HU"/>
        </w:rPr>
        <w:t xml:space="preserve"> előtt </w:t>
      </w:r>
      <w:proofErr w:type="spellStart"/>
      <w:r w:rsidRPr="007E28EC">
        <w:rPr>
          <w:sz w:val="24"/>
          <w:szCs w:val="24"/>
          <w:lang w:val="hu-HU"/>
        </w:rPr>
        <w:t>tenzid</w:t>
      </w:r>
      <w:proofErr w:type="spellEnd"/>
      <w:r w:rsidRPr="007E28EC">
        <w:rPr>
          <w:sz w:val="24"/>
          <w:szCs w:val="24"/>
          <w:lang w:val="hu-HU"/>
        </w:rPr>
        <w:t xml:space="preserve"> molekulákkal (TX-100, PDMS-PEO) módosítva jelentősen tudtuk javítani a </w:t>
      </w:r>
      <w:proofErr w:type="spellStart"/>
      <w:r w:rsidRPr="007E28EC">
        <w:rPr>
          <w:sz w:val="24"/>
          <w:szCs w:val="24"/>
          <w:lang w:val="hu-HU"/>
        </w:rPr>
        <w:t>mikrofluidikai</w:t>
      </w:r>
      <w:proofErr w:type="spellEnd"/>
      <w:r w:rsidRPr="007E28EC">
        <w:rPr>
          <w:sz w:val="24"/>
          <w:szCs w:val="24"/>
          <w:lang w:val="hu-HU"/>
        </w:rPr>
        <w:t xml:space="preserve"> rendszerek hidrodinamikai ellenállását és a szabad felületeken tapasztalható nem-specifikus fehérjebekötődést</w:t>
      </w:r>
      <w:r w:rsidR="00D34EBE" w:rsidRPr="007E28EC">
        <w:rPr>
          <w:sz w:val="24"/>
          <w:szCs w:val="24"/>
          <w:lang w:val="hu-HU"/>
        </w:rPr>
        <w:t xml:space="preserve">, mindamellett az alapanyag kiváló kötési tulajdonságait (üveg, </w:t>
      </w:r>
      <w:proofErr w:type="spellStart"/>
      <w:r w:rsidR="00D34EBE" w:rsidRPr="007E28EC">
        <w:rPr>
          <w:sz w:val="24"/>
          <w:szCs w:val="24"/>
          <w:lang w:val="hu-HU"/>
        </w:rPr>
        <w:t>Si</w:t>
      </w:r>
      <w:proofErr w:type="spellEnd"/>
      <w:r w:rsidR="00D34EBE" w:rsidRPr="007E28EC">
        <w:rPr>
          <w:sz w:val="24"/>
          <w:szCs w:val="24"/>
          <w:lang w:val="hu-HU"/>
        </w:rPr>
        <w:t xml:space="preserve"> felületekhez) is igyekeztünk megtartani a teljes </w:t>
      </w:r>
      <w:proofErr w:type="spellStart"/>
      <w:r w:rsidR="00D34EBE" w:rsidRPr="007E28EC">
        <w:rPr>
          <w:sz w:val="24"/>
          <w:szCs w:val="24"/>
          <w:lang w:val="hu-HU"/>
        </w:rPr>
        <w:t>mikrofluidikai</w:t>
      </w:r>
      <w:proofErr w:type="spellEnd"/>
      <w:r w:rsidR="00D34EBE" w:rsidRPr="007E28EC">
        <w:rPr>
          <w:sz w:val="24"/>
          <w:szCs w:val="24"/>
          <w:lang w:val="hu-HU"/>
        </w:rPr>
        <w:t xml:space="preserve"> rendszer megvalósíthatóságát szem előtt tartva.</w:t>
      </w:r>
      <w:r w:rsidR="002823E0" w:rsidRPr="007E28EC">
        <w:rPr>
          <w:sz w:val="24"/>
          <w:szCs w:val="24"/>
          <w:lang w:val="hu-HU"/>
        </w:rPr>
        <w:t xml:space="preserve"> </w:t>
      </w:r>
      <w:r w:rsidR="002823E0" w:rsidRPr="007E28EC">
        <w:rPr>
          <w:rStyle w:val="Lbjegyzet-hivatkozs"/>
          <w:sz w:val="24"/>
          <w:szCs w:val="24"/>
          <w:lang w:val="hu-HU"/>
        </w:rPr>
        <w:footnoteReference w:id="2"/>
      </w:r>
    </w:p>
    <w:p w:rsidR="001F5256" w:rsidRPr="007E28EC" w:rsidRDefault="001F5256" w:rsidP="001F5256">
      <w:pPr>
        <w:spacing w:after="0" w:line="240" w:lineRule="auto"/>
        <w:rPr>
          <w:sz w:val="24"/>
          <w:szCs w:val="24"/>
          <w:lang w:val="hu-HU"/>
        </w:rPr>
      </w:pPr>
    </w:p>
    <w:p w:rsidR="001F5256" w:rsidRPr="007E28EC" w:rsidRDefault="00E94669" w:rsidP="001F5256">
      <w:pPr>
        <w:spacing w:after="0" w:line="240" w:lineRule="auto"/>
        <w:rPr>
          <w:b/>
          <w:sz w:val="24"/>
          <w:szCs w:val="24"/>
          <w:lang w:val="hu-HU"/>
        </w:rPr>
      </w:pPr>
      <w:r w:rsidRPr="007E28EC">
        <w:rPr>
          <w:b/>
          <w:sz w:val="24"/>
          <w:szCs w:val="24"/>
          <w:lang w:val="hu-HU"/>
        </w:rPr>
        <w:t xml:space="preserve">Riporter sejtek </w:t>
      </w:r>
      <w:proofErr w:type="spellStart"/>
      <w:r w:rsidRPr="007E28EC">
        <w:rPr>
          <w:b/>
          <w:sz w:val="24"/>
          <w:szCs w:val="24"/>
          <w:lang w:val="hu-HU"/>
        </w:rPr>
        <w:t>citrullinált</w:t>
      </w:r>
      <w:proofErr w:type="spellEnd"/>
      <w:r w:rsidRPr="007E28EC">
        <w:rPr>
          <w:b/>
          <w:sz w:val="24"/>
          <w:szCs w:val="24"/>
          <w:lang w:val="hu-HU"/>
        </w:rPr>
        <w:t xml:space="preserve"> fehérjék elleni </w:t>
      </w:r>
      <w:proofErr w:type="spellStart"/>
      <w:r w:rsidRPr="007E28EC">
        <w:rPr>
          <w:b/>
          <w:sz w:val="24"/>
          <w:szCs w:val="24"/>
          <w:lang w:val="hu-HU"/>
        </w:rPr>
        <w:t>autoantitestekre</w:t>
      </w:r>
      <w:proofErr w:type="spellEnd"/>
      <w:r w:rsidRPr="007E28EC">
        <w:rPr>
          <w:b/>
          <w:sz w:val="24"/>
          <w:szCs w:val="24"/>
          <w:lang w:val="hu-HU"/>
        </w:rPr>
        <w:t xml:space="preserve"> adott aktivációs folyamatainak jellemzése </w:t>
      </w:r>
      <w:proofErr w:type="spellStart"/>
      <w:r w:rsidRPr="007E28EC">
        <w:rPr>
          <w:b/>
          <w:sz w:val="24"/>
          <w:szCs w:val="24"/>
          <w:lang w:val="hu-HU"/>
        </w:rPr>
        <w:t>citrullinált</w:t>
      </w:r>
      <w:proofErr w:type="spellEnd"/>
      <w:r w:rsidRPr="007E28EC">
        <w:rPr>
          <w:b/>
          <w:sz w:val="24"/>
          <w:szCs w:val="24"/>
          <w:lang w:val="hu-HU"/>
        </w:rPr>
        <w:t xml:space="preserve"> </w:t>
      </w:r>
      <w:proofErr w:type="spellStart"/>
      <w:r w:rsidRPr="007E28EC">
        <w:rPr>
          <w:b/>
          <w:sz w:val="24"/>
          <w:szCs w:val="24"/>
          <w:lang w:val="hu-HU"/>
        </w:rPr>
        <w:t>peptid</w:t>
      </w:r>
      <w:proofErr w:type="spellEnd"/>
      <w:r w:rsidRPr="007E28EC">
        <w:rPr>
          <w:b/>
          <w:sz w:val="24"/>
          <w:szCs w:val="24"/>
          <w:lang w:val="hu-HU"/>
        </w:rPr>
        <w:t xml:space="preserve"> </w:t>
      </w:r>
      <w:proofErr w:type="spellStart"/>
      <w:r w:rsidRPr="007E28EC">
        <w:rPr>
          <w:b/>
          <w:sz w:val="24"/>
          <w:szCs w:val="24"/>
          <w:lang w:val="hu-HU"/>
        </w:rPr>
        <w:t>mikromátrixokon</w:t>
      </w:r>
      <w:proofErr w:type="spellEnd"/>
      <w:r w:rsidRPr="007E28EC">
        <w:rPr>
          <w:b/>
          <w:sz w:val="24"/>
          <w:szCs w:val="24"/>
          <w:lang w:val="hu-HU"/>
        </w:rPr>
        <w:t>.</w:t>
      </w:r>
    </w:p>
    <w:p w:rsidR="001F5256" w:rsidRPr="007E28EC" w:rsidRDefault="00977180" w:rsidP="00201DD4">
      <w:pPr>
        <w:spacing w:after="0" w:line="240" w:lineRule="auto"/>
        <w:jc w:val="both"/>
        <w:rPr>
          <w:sz w:val="24"/>
          <w:szCs w:val="24"/>
          <w:lang w:val="hu-HU"/>
        </w:rPr>
      </w:pPr>
      <w:r w:rsidRPr="007E28EC">
        <w:rPr>
          <w:sz w:val="24"/>
          <w:szCs w:val="24"/>
          <w:lang w:val="hu-HU"/>
        </w:rPr>
        <w:t xml:space="preserve">Elkészítettük a riporter sejteket, melyekkel jellemezni szeretnénk a </w:t>
      </w:r>
      <w:proofErr w:type="spellStart"/>
      <w:r w:rsidRPr="007E28EC">
        <w:rPr>
          <w:sz w:val="24"/>
          <w:szCs w:val="24"/>
          <w:lang w:val="hu-HU"/>
        </w:rPr>
        <w:t>citrullinált</w:t>
      </w:r>
      <w:proofErr w:type="spellEnd"/>
      <w:r w:rsidRPr="007E28EC">
        <w:rPr>
          <w:sz w:val="24"/>
          <w:szCs w:val="24"/>
          <w:lang w:val="hu-HU"/>
        </w:rPr>
        <w:t xml:space="preserve"> fehérjék elleni </w:t>
      </w:r>
      <w:proofErr w:type="spellStart"/>
      <w:r w:rsidRPr="007E28EC">
        <w:rPr>
          <w:sz w:val="24"/>
          <w:szCs w:val="24"/>
          <w:lang w:val="hu-HU"/>
        </w:rPr>
        <w:t>autoantitestekre</w:t>
      </w:r>
      <w:proofErr w:type="spellEnd"/>
      <w:r w:rsidRPr="007E28EC">
        <w:rPr>
          <w:sz w:val="24"/>
          <w:szCs w:val="24"/>
          <w:lang w:val="hu-HU"/>
        </w:rPr>
        <w:t xml:space="preserve"> adott aktivációs folyamatokat. Miután az U937 humán </w:t>
      </w:r>
      <w:proofErr w:type="spellStart"/>
      <w:r w:rsidRPr="007E28EC">
        <w:rPr>
          <w:sz w:val="24"/>
          <w:szCs w:val="24"/>
          <w:lang w:val="hu-HU"/>
        </w:rPr>
        <w:t>monocita</w:t>
      </w:r>
      <w:proofErr w:type="spellEnd"/>
      <w:r w:rsidRPr="007E28EC">
        <w:rPr>
          <w:sz w:val="24"/>
          <w:szCs w:val="24"/>
          <w:lang w:val="hu-HU"/>
        </w:rPr>
        <w:t xml:space="preserve"> sejtekbe bejutattuk a pNFkB-PtGFP.1 vektort, áramlási </w:t>
      </w:r>
      <w:proofErr w:type="spellStart"/>
      <w:r w:rsidRPr="007E28EC">
        <w:rPr>
          <w:sz w:val="24"/>
          <w:szCs w:val="24"/>
          <w:lang w:val="hu-HU"/>
        </w:rPr>
        <w:t>citométerrel</w:t>
      </w:r>
      <w:proofErr w:type="spellEnd"/>
      <w:r w:rsidRPr="007E28EC">
        <w:rPr>
          <w:sz w:val="24"/>
          <w:szCs w:val="24"/>
          <w:lang w:val="hu-HU"/>
        </w:rPr>
        <w:t xml:space="preserve"> olyan klónokat sikerült kiválasztani melyekben a sejtaktivációt zöld fluoreszcens fehérje megjelenése kíséri. E sejtek az immunglobulin G alosztályokra adott válaszuk alapján alkalmasak a </w:t>
      </w:r>
      <w:proofErr w:type="spellStart"/>
      <w:r w:rsidRPr="007E28EC">
        <w:rPr>
          <w:sz w:val="24"/>
          <w:szCs w:val="24"/>
          <w:lang w:val="hu-HU"/>
        </w:rPr>
        <w:t>mikrofluidikai</w:t>
      </w:r>
      <w:proofErr w:type="spellEnd"/>
      <w:r w:rsidRPr="007E28EC">
        <w:rPr>
          <w:sz w:val="24"/>
          <w:szCs w:val="24"/>
          <w:lang w:val="hu-HU"/>
        </w:rPr>
        <w:t xml:space="preserve"> vizsgálatokra.</w:t>
      </w:r>
      <w:r w:rsidR="00E22344" w:rsidRPr="007E28EC">
        <w:rPr>
          <w:rStyle w:val="Lbjegyzet-hivatkozs"/>
          <w:sz w:val="24"/>
          <w:szCs w:val="24"/>
          <w:lang w:val="hu-HU"/>
        </w:rPr>
        <w:footnoteReference w:id="3"/>
      </w:r>
    </w:p>
    <w:sectPr w:rsidR="001F5256" w:rsidRPr="007E28EC" w:rsidSect="00F4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63" w:rsidRDefault="00E55363" w:rsidP="00535397">
      <w:pPr>
        <w:spacing w:after="0" w:line="240" w:lineRule="auto"/>
      </w:pPr>
      <w:r>
        <w:separator/>
      </w:r>
    </w:p>
  </w:endnote>
  <w:endnote w:type="continuationSeparator" w:id="0">
    <w:p w:rsidR="00E55363" w:rsidRDefault="00E55363" w:rsidP="0053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63" w:rsidRDefault="00E55363" w:rsidP="00535397">
      <w:pPr>
        <w:spacing w:after="0" w:line="240" w:lineRule="auto"/>
      </w:pPr>
      <w:r>
        <w:separator/>
      </w:r>
    </w:p>
  </w:footnote>
  <w:footnote w:type="continuationSeparator" w:id="0">
    <w:p w:rsidR="00E55363" w:rsidRDefault="00E55363" w:rsidP="00535397">
      <w:pPr>
        <w:spacing w:after="0" w:line="240" w:lineRule="auto"/>
      </w:pPr>
      <w:r>
        <w:continuationSeparator/>
      </w:r>
    </w:p>
  </w:footnote>
  <w:footnote w:id="1">
    <w:p w:rsidR="002823E0" w:rsidRPr="002823E0" w:rsidRDefault="002823E0">
      <w:pPr>
        <w:pStyle w:val="Lbjegyzetszveg"/>
        <w:rPr>
          <w:rFonts w:asciiTheme="minorHAnsi" w:hAnsiTheme="minorHAnsi" w:cstheme="minorHAnsi"/>
          <w:sz w:val="16"/>
          <w:szCs w:val="16"/>
          <w:lang w:val="hu-HU"/>
        </w:rPr>
      </w:pPr>
      <w:r w:rsidRPr="002823E0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2823E0">
        <w:rPr>
          <w:rFonts w:asciiTheme="minorHAnsi" w:hAnsiTheme="minorHAnsi" w:cstheme="minorHAnsi"/>
          <w:sz w:val="16"/>
          <w:szCs w:val="16"/>
        </w:rPr>
        <w:t xml:space="preserve"> P.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Fürjes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 xml:space="preserve">, E. G.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Holczer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 xml:space="preserve">, E.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Tóth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 xml:space="preserve">, K.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Iván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 xml:space="preserve">, Z.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Fekete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 xml:space="preserve">, D. Bernier, F.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Dortu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 xml:space="preserve">, and D.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Giannone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>, PDMS microfluidics developed for polymer based photonic biosensors, Microsystem Technologies in press, 2014, DOI: 10.1007/s00542-014-2130-y (IF: 0.827)</w:t>
      </w:r>
    </w:p>
  </w:footnote>
  <w:footnote w:id="2">
    <w:p w:rsidR="002823E0" w:rsidRPr="002823E0" w:rsidRDefault="002823E0" w:rsidP="002823E0">
      <w:pPr>
        <w:pStyle w:val="Lbjegyzetszveg"/>
        <w:rPr>
          <w:rFonts w:asciiTheme="minorHAnsi" w:hAnsiTheme="minorHAnsi" w:cstheme="minorHAnsi"/>
          <w:sz w:val="16"/>
          <w:szCs w:val="16"/>
          <w:lang w:val="hu-HU"/>
        </w:rPr>
      </w:pPr>
      <w:r w:rsidRPr="002823E0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2823E0">
        <w:rPr>
          <w:rFonts w:asciiTheme="minorHAnsi" w:hAnsiTheme="minorHAnsi" w:cstheme="minorHAnsi"/>
          <w:sz w:val="16"/>
          <w:szCs w:val="16"/>
        </w:rPr>
        <w:t xml:space="preserve"> E.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Holczer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 xml:space="preserve">, T.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Kárpáti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 xml:space="preserve"> and P. </w:t>
      </w:r>
      <w:proofErr w:type="spellStart"/>
      <w:r w:rsidRPr="002823E0">
        <w:rPr>
          <w:rFonts w:asciiTheme="minorHAnsi" w:hAnsiTheme="minorHAnsi" w:cstheme="minorHAnsi"/>
          <w:sz w:val="16"/>
          <w:szCs w:val="16"/>
        </w:rPr>
        <w:t>Fürjes</w:t>
      </w:r>
      <w:proofErr w:type="spellEnd"/>
      <w:r w:rsidRPr="002823E0">
        <w:rPr>
          <w:rFonts w:asciiTheme="minorHAnsi" w:hAnsiTheme="minorHAnsi" w:cstheme="minorHAnsi"/>
          <w:sz w:val="16"/>
          <w:szCs w:val="16"/>
        </w:rPr>
        <w:t>, Controlled capillary transport in locally modified polymer microfluidic systems, Proceedings of Microfluidics 2014, Heidelberg, Germany, 2014</w:t>
      </w:r>
    </w:p>
  </w:footnote>
  <w:footnote w:id="3">
    <w:p w:rsidR="00E22344" w:rsidRPr="00E22344" w:rsidRDefault="00E22344" w:rsidP="00E22344">
      <w:pPr>
        <w:pStyle w:val="Lbjegyzetszveg"/>
        <w:rPr>
          <w:rFonts w:asciiTheme="minorHAnsi" w:hAnsiTheme="minorHAnsi" w:cstheme="minorHAnsi"/>
          <w:sz w:val="16"/>
          <w:szCs w:val="16"/>
        </w:rPr>
      </w:pPr>
      <w:r w:rsidRPr="00E22344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E22344">
        <w:rPr>
          <w:rFonts w:asciiTheme="minorHAnsi" w:hAnsiTheme="minorHAnsi" w:cstheme="minorHAnsi"/>
          <w:sz w:val="16"/>
          <w:szCs w:val="16"/>
        </w:rPr>
        <w:t xml:space="preserve"> Z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E2234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22344">
        <w:rPr>
          <w:rFonts w:asciiTheme="minorHAnsi" w:hAnsiTheme="minorHAnsi" w:cstheme="minorHAnsi"/>
          <w:sz w:val="16"/>
          <w:szCs w:val="16"/>
        </w:rPr>
        <w:t>Szittner</w:t>
      </w:r>
      <w:proofErr w:type="spellEnd"/>
      <w:r w:rsidRPr="00E22344">
        <w:rPr>
          <w:rFonts w:asciiTheme="minorHAnsi" w:hAnsiTheme="minorHAnsi" w:cstheme="minorHAnsi"/>
          <w:sz w:val="16"/>
          <w:szCs w:val="16"/>
        </w:rPr>
        <w:t>, K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E22344">
        <w:rPr>
          <w:rFonts w:asciiTheme="minorHAnsi" w:hAnsiTheme="minorHAnsi" w:cstheme="minorHAnsi"/>
          <w:sz w:val="16"/>
          <w:szCs w:val="16"/>
        </w:rPr>
        <w:t xml:space="preserve"> Papp, E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E2234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22344">
        <w:rPr>
          <w:rFonts w:asciiTheme="minorHAnsi" w:hAnsiTheme="minorHAnsi" w:cstheme="minorHAnsi"/>
          <w:sz w:val="16"/>
          <w:szCs w:val="16"/>
        </w:rPr>
        <w:t>Holczer</w:t>
      </w:r>
      <w:proofErr w:type="spellEnd"/>
      <w:r w:rsidRPr="00E22344">
        <w:rPr>
          <w:rFonts w:asciiTheme="minorHAnsi" w:hAnsiTheme="minorHAnsi" w:cstheme="minorHAnsi"/>
          <w:sz w:val="16"/>
          <w:szCs w:val="16"/>
        </w:rPr>
        <w:t>, M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E2234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22344">
        <w:rPr>
          <w:rFonts w:asciiTheme="minorHAnsi" w:hAnsiTheme="minorHAnsi" w:cstheme="minorHAnsi"/>
          <w:sz w:val="16"/>
          <w:szCs w:val="16"/>
        </w:rPr>
        <w:t>Herbáth</w:t>
      </w:r>
      <w:proofErr w:type="spellEnd"/>
      <w:r w:rsidRPr="00E22344">
        <w:rPr>
          <w:rFonts w:asciiTheme="minorHAnsi" w:hAnsiTheme="minorHAnsi" w:cstheme="minorHAnsi"/>
          <w:sz w:val="16"/>
          <w:szCs w:val="16"/>
        </w:rPr>
        <w:t>, Cs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E2234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22344">
        <w:rPr>
          <w:rFonts w:asciiTheme="minorHAnsi" w:hAnsiTheme="minorHAnsi" w:cstheme="minorHAnsi"/>
          <w:sz w:val="16"/>
          <w:szCs w:val="16"/>
        </w:rPr>
        <w:t>Kecse</w:t>
      </w:r>
      <w:proofErr w:type="spellEnd"/>
      <w:r w:rsidRPr="00E22344">
        <w:rPr>
          <w:rFonts w:asciiTheme="minorHAnsi" w:hAnsiTheme="minorHAnsi" w:cstheme="minorHAnsi"/>
          <w:sz w:val="16"/>
          <w:szCs w:val="16"/>
        </w:rPr>
        <w:t>-Nagy, P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E2234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22344">
        <w:rPr>
          <w:rFonts w:asciiTheme="minorHAnsi" w:hAnsiTheme="minorHAnsi" w:cstheme="minorHAnsi"/>
          <w:sz w:val="16"/>
          <w:szCs w:val="16"/>
        </w:rPr>
        <w:t>Fürjes</w:t>
      </w:r>
      <w:proofErr w:type="spellEnd"/>
      <w:r w:rsidRPr="00E22344">
        <w:rPr>
          <w:rFonts w:asciiTheme="minorHAnsi" w:hAnsiTheme="minorHAnsi" w:cstheme="minorHAnsi"/>
          <w:sz w:val="16"/>
          <w:szCs w:val="16"/>
        </w:rPr>
        <w:t>, J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E2234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22344">
        <w:rPr>
          <w:rFonts w:asciiTheme="minorHAnsi" w:hAnsiTheme="minorHAnsi" w:cstheme="minorHAnsi"/>
          <w:sz w:val="16"/>
          <w:szCs w:val="16"/>
        </w:rPr>
        <w:t>Prechl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, </w:t>
      </w:r>
      <w:r w:rsidRPr="00E22344">
        <w:rPr>
          <w:rFonts w:asciiTheme="minorHAnsi" w:hAnsiTheme="minorHAnsi" w:cstheme="minorHAnsi"/>
          <w:sz w:val="16"/>
          <w:szCs w:val="16"/>
        </w:rPr>
        <w:t>Self-driven microfluidic chambers for a protei</w:t>
      </w:r>
      <w:r>
        <w:rPr>
          <w:rFonts w:asciiTheme="minorHAnsi" w:hAnsiTheme="minorHAnsi" w:cstheme="minorHAnsi"/>
          <w:sz w:val="16"/>
          <w:szCs w:val="16"/>
        </w:rPr>
        <w:t>n microarray cell-binding assay</w:t>
      </w:r>
      <w:r w:rsidRPr="002823E0">
        <w:rPr>
          <w:rFonts w:asciiTheme="minorHAnsi" w:hAnsiTheme="minorHAnsi" w:cstheme="minorHAnsi"/>
          <w:sz w:val="16"/>
          <w:szCs w:val="16"/>
        </w:rPr>
        <w:t>, Proceedings of Microfluidics 2014, Heidelberg, Germany, 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D7C"/>
    <w:multiLevelType w:val="hybridMultilevel"/>
    <w:tmpl w:val="F3C8E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351B"/>
    <w:multiLevelType w:val="hybridMultilevel"/>
    <w:tmpl w:val="074C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686F"/>
    <w:multiLevelType w:val="hybridMultilevel"/>
    <w:tmpl w:val="7542F71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5460E"/>
    <w:multiLevelType w:val="hybridMultilevel"/>
    <w:tmpl w:val="B6462BCE"/>
    <w:lvl w:ilvl="0" w:tplc="0B74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7B8"/>
    <w:multiLevelType w:val="hybridMultilevel"/>
    <w:tmpl w:val="EABA7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0C4C"/>
    <w:multiLevelType w:val="hybridMultilevel"/>
    <w:tmpl w:val="3410CF9E"/>
    <w:lvl w:ilvl="0" w:tplc="415CC0FC">
      <w:start w:val="1"/>
      <w:numFmt w:val="decimal"/>
      <w:lvlText w:val="[%1]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82B02280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51FB2"/>
    <w:multiLevelType w:val="hybridMultilevel"/>
    <w:tmpl w:val="4CC2284E"/>
    <w:lvl w:ilvl="0" w:tplc="415CC0FC">
      <w:start w:val="1"/>
      <w:numFmt w:val="decimal"/>
      <w:lvlText w:val="[%1]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69D6"/>
    <w:multiLevelType w:val="hybridMultilevel"/>
    <w:tmpl w:val="212AA2BA"/>
    <w:lvl w:ilvl="0" w:tplc="415CC0FC">
      <w:start w:val="1"/>
      <w:numFmt w:val="decimal"/>
      <w:lvlText w:val="[%1]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E1F2B"/>
    <w:multiLevelType w:val="hybridMultilevel"/>
    <w:tmpl w:val="CDCA51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19A"/>
    <w:multiLevelType w:val="hybridMultilevel"/>
    <w:tmpl w:val="F65838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0A17"/>
    <w:multiLevelType w:val="hybridMultilevel"/>
    <w:tmpl w:val="980690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F1A87"/>
    <w:multiLevelType w:val="hybridMultilevel"/>
    <w:tmpl w:val="C0503B42"/>
    <w:lvl w:ilvl="0" w:tplc="623064A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BC5"/>
    <w:multiLevelType w:val="hybridMultilevel"/>
    <w:tmpl w:val="04D820FE"/>
    <w:lvl w:ilvl="0" w:tplc="0B74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1069"/>
    <w:multiLevelType w:val="hybridMultilevel"/>
    <w:tmpl w:val="60BC7E94"/>
    <w:lvl w:ilvl="0" w:tplc="0B74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4040C"/>
    <w:multiLevelType w:val="hybridMultilevel"/>
    <w:tmpl w:val="E19CAA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E0C28"/>
    <w:multiLevelType w:val="hybridMultilevel"/>
    <w:tmpl w:val="7DB0485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40169"/>
    <w:multiLevelType w:val="hybridMultilevel"/>
    <w:tmpl w:val="6D1AE964"/>
    <w:lvl w:ilvl="0" w:tplc="415CC0FC">
      <w:start w:val="1"/>
      <w:numFmt w:val="decimal"/>
      <w:lvlText w:val="[%1]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84B80"/>
    <w:multiLevelType w:val="hybridMultilevel"/>
    <w:tmpl w:val="5D3E8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C0459"/>
    <w:multiLevelType w:val="hybridMultilevel"/>
    <w:tmpl w:val="00B8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F6106"/>
    <w:multiLevelType w:val="hybridMultilevel"/>
    <w:tmpl w:val="C53E50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18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68"/>
    <w:rsid w:val="00015A80"/>
    <w:rsid w:val="000312CB"/>
    <w:rsid w:val="0003708F"/>
    <w:rsid w:val="00055553"/>
    <w:rsid w:val="00077947"/>
    <w:rsid w:val="00107E87"/>
    <w:rsid w:val="001269B3"/>
    <w:rsid w:val="00162A15"/>
    <w:rsid w:val="00172BE6"/>
    <w:rsid w:val="001A446D"/>
    <w:rsid w:val="001B5C96"/>
    <w:rsid w:val="001C6818"/>
    <w:rsid w:val="001F28D7"/>
    <w:rsid w:val="001F5256"/>
    <w:rsid w:val="00201DD4"/>
    <w:rsid w:val="00221B7D"/>
    <w:rsid w:val="00251E3B"/>
    <w:rsid w:val="002823E0"/>
    <w:rsid w:val="00293CAA"/>
    <w:rsid w:val="002D1F00"/>
    <w:rsid w:val="002E780F"/>
    <w:rsid w:val="002F30CE"/>
    <w:rsid w:val="003025C7"/>
    <w:rsid w:val="0031294F"/>
    <w:rsid w:val="0034369F"/>
    <w:rsid w:val="003474CD"/>
    <w:rsid w:val="00371F3A"/>
    <w:rsid w:val="003A07E5"/>
    <w:rsid w:val="004479EF"/>
    <w:rsid w:val="0047667A"/>
    <w:rsid w:val="004963AC"/>
    <w:rsid w:val="004E30D1"/>
    <w:rsid w:val="0051406E"/>
    <w:rsid w:val="00533FD9"/>
    <w:rsid w:val="00535397"/>
    <w:rsid w:val="00542F37"/>
    <w:rsid w:val="00570F71"/>
    <w:rsid w:val="005B385D"/>
    <w:rsid w:val="005F7EE3"/>
    <w:rsid w:val="0060436D"/>
    <w:rsid w:val="00624CB3"/>
    <w:rsid w:val="00673F7C"/>
    <w:rsid w:val="0075385D"/>
    <w:rsid w:val="007C6F71"/>
    <w:rsid w:val="007E0FDC"/>
    <w:rsid w:val="007E28EC"/>
    <w:rsid w:val="008065F0"/>
    <w:rsid w:val="008423D7"/>
    <w:rsid w:val="008970F0"/>
    <w:rsid w:val="008A1E76"/>
    <w:rsid w:val="008B2550"/>
    <w:rsid w:val="008C09D5"/>
    <w:rsid w:val="008D23B6"/>
    <w:rsid w:val="0091204C"/>
    <w:rsid w:val="00960873"/>
    <w:rsid w:val="00962E4E"/>
    <w:rsid w:val="00976DA8"/>
    <w:rsid w:val="00977180"/>
    <w:rsid w:val="009B48E5"/>
    <w:rsid w:val="009B74E3"/>
    <w:rsid w:val="00A079CA"/>
    <w:rsid w:val="00A179DB"/>
    <w:rsid w:val="00A5185A"/>
    <w:rsid w:val="00A54E27"/>
    <w:rsid w:val="00A721A6"/>
    <w:rsid w:val="00A81035"/>
    <w:rsid w:val="00AA4658"/>
    <w:rsid w:val="00AB6399"/>
    <w:rsid w:val="00B071EC"/>
    <w:rsid w:val="00B30973"/>
    <w:rsid w:val="00B719CE"/>
    <w:rsid w:val="00B82826"/>
    <w:rsid w:val="00BA6332"/>
    <w:rsid w:val="00C01F55"/>
    <w:rsid w:val="00C13426"/>
    <w:rsid w:val="00C64876"/>
    <w:rsid w:val="00C91CBE"/>
    <w:rsid w:val="00C96A7E"/>
    <w:rsid w:val="00CB3376"/>
    <w:rsid w:val="00CB37A9"/>
    <w:rsid w:val="00D11468"/>
    <w:rsid w:val="00D34EBE"/>
    <w:rsid w:val="00D72256"/>
    <w:rsid w:val="00E22344"/>
    <w:rsid w:val="00E540B7"/>
    <w:rsid w:val="00E55363"/>
    <w:rsid w:val="00E7499E"/>
    <w:rsid w:val="00E94669"/>
    <w:rsid w:val="00EE3304"/>
    <w:rsid w:val="00EF1B00"/>
    <w:rsid w:val="00EF7451"/>
    <w:rsid w:val="00F0019B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F5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5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9B74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0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9B74E3"/>
    <w:rPr>
      <w:rFonts w:ascii="Arial" w:eastAsia="Times New Roman" w:hAnsi="Arial" w:cs="Arial"/>
      <w:b/>
      <w:bCs/>
      <w:sz w:val="26"/>
      <w:szCs w:val="26"/>
      <w:lang w:val="hu-HU" w:eastAsia="hu-HU"/>
    </w:rPr>
  </w:style>
  <w:style w:type="paragraph" w:styleId="llb">
    <w:name w:val="footer"/>
    <w:basedOn w:val="Norml"/>
    <w:link w:val="llbChar"/>
    <w:rsid w:val="009B74E3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-NewRoman" w:eastAsia="Times New Roman" w:hAnsi="Times-NewRoman" w:cs="Times-NewRoman"/>
      <w:sz w:val="20"/>
      <w:szCs w:val="20"/>
      <w:lang w:val="hu-HU"/>
    </w:rPr>
  </w:style>
  <w:style w:type="character" w:customStyle="1" w:styleId="llbChar">
    <w:name w:val="Élőláb Char"/>
    <w:basedOn w:val="Bekezdsalapbettpusa"/>
    <w:link w:val="llb"/>
    <w:rsid w:val="009B74E3"/>
    <w:rPr>
      <w:rFonts w:ascii="Times-NewRoman" w:eastAsia="Times New Roman" w:hAnsi="Times-NewRoman" w:cs="Times-NewRoman"/>
      <w:sz w:val="20"/>
      <w:szCs w:val="20"/>
      <w:lang w:val="hu-HU"/>
    </w:rPr>
  </w:style>
  <w:style w:type="character" w:styleId="Hiperhivatkozs">
    <w:name w:val="Hyperlink"/>
    <w:rsid w:val="009B74E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B74E3"/>
    <w:pPr>
      <w:autoSpaceDE w:val="0"/>
      <w:autoSpaceDN w:val="0"/>
      <w:spacing w:after="0" w:line="240" w:lineRule="auto"/>
      <w:ind w:left="708"/>
    </w:pPr>
    <w:rPr>
      <w:rFonts w:ascii="Times-NewRoman" w:eastAsia="Times New Roman" w:hAnsi="Times-NewRoman" w:cs="Times-NewRoman"/>
      <w:sz w:val="20"/>
      <w:szCs w:val="20"/>
      <w:lang w:val="hu-HU"/>
    </w:rPr>
  </w:style>
  <w:style w:type="paragraph" w:styleId="lfej">
    <w:name w:val="header"/>
    <w:basedOn w:val="Norml"/>
    <w:link w:val="lfejChar"/>
    <w:uiPriority w:val="99"/>
    <w:unhideWhenUsed/>
    <w:rsid w:val="005353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397"/>
  </w:style>
  <w:style w:type="character" w:customStyle="1" w:styleId="Cmsor2Char">
    <w:name w:val="Címsor 2 Char"/>
    <w:basedOn w:val="Bekezdsalapbettpusa"/>
    <w:link w:val="Cmsor2"/>
    <w:uiPriority w:val="9"/>
    <w:rsid w:val="001F5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1F5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rsid w:val="0075385D"/>
    <w:pPr>
      <w:spacing w:after="0" w:line="240" w:lineRule="auto"/>
    </w:pPr>
    <w:rPr>
      <w:rFonts w:ascii="Times" w:eastAsia="Times New Roman" w:hAnsi="Times" w:cs="Times"/>
      <w:sz w:val="20"/>
      <w:szCs w:val="20"/>
      <w:lang w:val="en-IE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385D"/>
    <w:rPr>
      <w:rFonts w:ascii="Times" w:eastAsia="Times New Roman" w:hAnsi="Times" w:cs="Times"/>
      <w:sz w:val="20"/>
      <w:szCs w:val="20"/>
      <w:lang w:val="en-IE" w:eastAsia="hu-HU"/>
    </w:rPr>
  </w:style>
  <w:style w:type="character" w:styleId="Lbjegyzet-hivatkozs">
    <w:name w:val="footnote reference"/>
    <w:basedOn w:val="Bekezdsalapbettpusa"/>
    <w:uiPriority w:val="99"/>
    <w:semiHidden/>
    <w:rsid w:val="007538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F5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5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9B74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0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9B74E3"/>
    <w:rPr>
      <w:rFonts w:ascii="Arial" w:eastAsia="Times New Roman" w:hAnsi="Arial" w:cs="Arial"/>
      <w:b/>
      <w:bCs/>
      <w:sz w:val="26"/>
      <w:szCs w:val="26"/>
      <w:lang w:val="hu-HU" w:eastAsia="hu-HU"/>
    </w:rPr>
  </w:style>
  <w:style w:type="paragraph" w:styleId="llb">
    <w:name w:val="footer"/>
    <w:basedOn w:val="Norml"/>
    <w:link w:val="llbChar"/>
    <w:rsid w:val="009B74E3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-NewRoman" w:eastAsia="Times New Roman" w:hAnsi="Times-NewRoman" w:cs="Times-NewRoman"/>
      <w:sz w:val="20"/>
      <w:szCs w:val="20"/>
      <w:lang w:val="hu-HU"/>
    </w:rPr>
  </w:style>
  <w:style w:type="character" w:customStyle="1" w:styleId="llbChar">
    <w:name w:val="Élőláb Char"/>
    <w:basedOn w:val="Bekezdsalapbettpusa"/>
    <w:link w:val="llb"/>
    <w:rsid w:val="009B74E3"/>
    <w:rPr>
      <w:rFonts w:ascii="Times-NewRoman" w:eastAsia="Times New Roman" w:hAnsi="Times-NewRoman" w:cs="Times-NewRoman"/>
      <w:sz w:val="20"/>
      <w:szCs w:val="20"/>
      <w:lang w:val="hu-HU"/>
    </w:rPr>
  </w:style>
  <w:style w:type="character" w:styleId="Hiperhivatkozs">
    <w:name w:val="Hyperlink"/>
    <w:rsid w:val="009B74E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B74E3"/>
    <w:pPr>
      <w:autoSpaceDE w:val="0"/>
      <w:autoSpaceDN w:val="0"/>
      <w:spacing w:after="0" w:line="240" w:lineRule="auto"/>
      <w:ind w:left="708"/>
    </w:pPr>
    <w:rPr>
      <w:rFonts w:ascii="Times-NewRoman" w:eastAsia="Times New Roman" w:hAnsi="Times-NewRoman" w:cs="Times-NewRoman"/>
      <w:sz w:val="20"/>
      <w:szCs w:val="20"/>
      <w:lang w:val="hu-HU"/>
    </w:rPr>
  </w:style>
  <w:style w:type="paragraph" w:styleId="lfej">
    <w:name w:val="header"/>
    <w:basedOn w:val="Norml"/>
    <w:link w:val="lfejChar"/>
    <w:uiPriority w:val="99"/>
    <w:unhideWhenUsed/>
    <w:rsid w:val="005353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397"/>
  </w:style>
  <w:style w:type="character" w:customStyle="1" w:styleId="Cmsor2Char">
    <w:name w:val="Címsor 2 Char"/>
    <w:basedOn w:val="Bekezdsalapbettpusa"/>
    <w:link w:val="Cmsor2"/>
    <w:uiPriority w:val="9"/>
    <w:rsid w:val="001F5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1F5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rsid w:val="0075385D"/>
    <w:pPr>
      <w:spacing w:after="0" w:line="240" w:lineRule="auto"/>
    </w:pPr>
    <w:rPr>
      <w:rFonts w:ascii="Times" w:eastAsia="Times New Roman" w:hAnsi="Times" w:cs="Times"/>
      <w:sz w:val="20"/>
      <w:szCs w:val="20"/>
      <w:lang w:val="en-IE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385D"/>
    <w:rPr>
      <w:rFonts w:ascii="Times" w:eastAsia="Times New Roman" w:hAnsi="Times" w:cs="Times"/>
      <w:sz w:val="20"/>
      <w:szCs w:val="20"/>
      <w:lang w:val="en-IE" w:eastAsia="hu-HU"/>
    </w:rPr>
  </w:style>
  <w:style w:type="character" w:styleId="Lbjegyzet-hivatkozs">
    <w:name w:val="footnote reference"/>
    <w:basedOn w:val="Bekezdsalapbettpusa"/>
    <w:uiPriority w:val="99"/>
    <w:semiHidden/>
    <w:rsid w:val="007538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5B2C-69D4-4C4D-B9A9-AB70541A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Huzella</dc:creator>
  <cp:lastModifiedBy>hjudit</cp:lastModifiedBy>
  <cp:revision>3</cp:revision>
  <dcterms:created xsi:type="dcterms:W3CDTF">2014-11-12T16:41:00Z</dcterms:created>
  <dcterms:modified xsi:type="dcterms:W3CDTF">2014-11-20T16:15:00Z</dcterms:modified>
</cp:coreProperties>
</file>