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6A3498" w14:textId="77777777" w:rsidR="00F44B31" w:rsidRDefault="00F44B31" w:rsidP="008C619B"/>
    <w:p w14:paraId="527D06D9" w14:textId="2CC228D8" w:rsidR="00F44B31" w:rsidRPr="003F4564" w:rsidRDefault="00F44B31" w:rsidP="008C619B">
      <w:pPr>
        <w:jc w:val="center"/>
        <w:rPr>
          <w:rFonts w:ascii="Times New Roman" w:hAnsi="Times New Roman"/>
          <w:b/>
          <w:sz w:val="24"/>
          <w:szCs w:val="24"/>
          <w:lang w:val="en-US"/>
        </w:rPr>
      </w:pPr>
      <w:r>
        <w:rPr>
          <w:rFonts w:ascii="Times New Roman" w:hAnsi="Times New Roman"/>
          <w:b/>
          <w:sz w:val="24"/>
          <w:szCs w:val="24"/>
          <w:lang w:val="en-US"/>
        </w:rPr>
        <w:t xml:space="preserve">Investigating </w:t>
      </w:r>
      <w:r w:rsidRPr="003F4564">
        <w:rPr>
          <w:rFonts w:ascii="Times New Roman" w:hAnsi="Times New Roman"/>
          <w:b/>
          <w:sz w:val="24"/>
          <w:szCs w:val="24"/>
          <w:lang w:val="en-US"/>
        </w:rPr>
        <w:t>the adhesion of immune cells</w:t>
      </w:r>
    </w:p>
    <w:p w14:paraId="3CE5D91C" w14:textId="3BBDB5FB" w:rsidR="008C619B" w:rsidRDefault="00F44B31" w:rsidP="002575D2">
      <w:pPr>
        <w:jc w:val="both"/>
        <w:rPr>
          <w:rFonts w:ascii="Times New Roman" w:hAnsi="Times New Roman"/>
          <w:sz w:val="24"/>
          <w:szCs w:val="24"/>
          <w:lang w:val="en-US"/>
        </w:rPr>
      </w:pPr>
      <w:r w:rsidRPr="003F4564">
        <w:rPr>
          <w:rFonts w:ascii="Times New Roman" w:hAnsi="Times New Roman"/>
          <w:sz w:val="24"/>
          <w:szCs w:val="24"/>
          <w:lang w:val="en-US"/>
        </w:rPr>
        <w:t>We</w:t>
      </w:r>
      <w:r>
        <w:rPr>
          <w:rFonts w:ascii="Times New Roman" w:hAnsi="Times New Roman"/>
          <w:sz w:val="24"/>
          <w:szCs w:val="24"/>
          <w:lang w:val="en-US"/>
        </w:rPr>
        <w:t xml:space="preserve"> will study human monocytes, macrophages and dendritic cells combining three techniques. These are the high-throughput label free optical biosensor (Corning EPIC), computer-controlled micropipette (</w:t>
      </w:r>
      <w:proofErr w:type="spellStart"/>
      <w:r>
        <w:rPr>
          <w:rFonts w:ascii="Times New Roman" w:hAnsi="Times New Roman"/>
          <w:sz w:val="24"/>
          <w:szCs w:val="24"/>
          <w:lang w:val="en-US"/>
        </w:rPr>
        <w:t>CellSorter</w:t>
      </w:r>
      <w:proofErr w:type="spellEnd"/>
      <w:r>
        <w:rPr>
          <w:rFonts w:ascii="Times New Roman" w:hAnsi="Times New Roman"/>
          <w:sz w:val="24"/>
          <w:szCs w:val="24"/>
          <w:lang w:val="en-US"/>
        </w:rPr>
        <w:t>) and the total internal reflection based TIRF microscope.  All three techniques can readily monitor cell adhesion on an optically accessible planar surface. Biochemical specificity of the computer-controlled micropipette and EPIC is ensured by coating the surface with appropriate proteins. The task of EPIC is to monitor the kinetics of cell adhesion with high temporal resolution. Using TIRF microscopy we follow the localization of intracellular proteins relevant in cell adhesion. For this parallel cell cultures are fixed consecutively and labeled by immunocytochemistry. Applying the computer-controlled m</w:t>
      </w:r>
      <w:r w:rsidRPr="00906C74">
        <w:rPr>
          <w:rFonts w:ascii="Times New Roman" w:hAnsi="Times New Roman"/>
          <w:sz w:val="24"/>
          <w:szCs w:val="24"/>
          <w:lang w:val="en-US"/>
        </w:rPr>
        <w:t>icropipette we can determine the adhesion force of single cells with high precision in the unit of</w:t>
      </w:r>
      <w:r>
        <w:rPr>
          <w:rFonts w:ascii="Times New Roman" w:hAnsi="Times New Roman"/>
          <w:i/>
          <w:sz w:val="24"/>
          <w:szCs w:val="24"/>
          <w:lang w:val="en-US"/>
        </w:rPr>
        <w:t xml:space="preserve"> </w:t>
      </w:r>
      <w:proofErr w:type="spellStart"/>
      <w:r>
        <w:rPr>
          <w:rFonts w:ascii="Times New Roman" w:hAnsi="Times New Roman"/>
          <w:i/>
          <w:sz w:val="24"/>
          <w:szCs w:val="24"/>
          <w:lang w:val="en-US"/>
        </w:rPr>
        <w:t>nN</w:t>
      </w:r>
      <w:proofErr w:type="spellEnd"/>
      <w:r>
        <w:rPr>
          <w:rFonts w:ascii="Times New Roman" w:hAnsi="Times New Roman"/>
          <w:i/>
          <w:sz w:val="24"/>
          <w:szCs w:val="24"/>
          <w:lang w:val="en-US"/>
        </w:rPr>
        <w:t xml:space="preserve">. </w:t>
      </w:r>
      <w:r>
        <w:rPr>
          <w:rFonts w:ascii="Times New Roman" w:hAnsi="Times New Roman"/>
          <w:sz w:val="24"/>
          <w:szCs w:val="24"/>
          <w:lang w:val="en-US"/>
        </w:rPr>
        <w:t>We deploy the three techniques also after RNA silencing of integrin subunits and blocking integrin receptor function with antibodies. On the basis of our experimental results we are going to construct a new biophysical model describing the kinetics of the integrin dependent adhesion of leukocytes.</w:t>
      </w:r>
    </w:p>
    <w:p w14:paraId="77FB2B82" w14:textId="77777777" w:rsidR="002575D2" w:rsidRDefault="002575D2" w:rsidP="002575D2">
      <w:pPr>
        <w:jc w:val="both"/>
        <w:rPr>
          <w:rFonts w:ascii="Times New Roman" w:hAnsi="Times New Roman"/>
          <w:sz w:val="24"/>
          <w:szCs w:val="24"/>
          <w:lang w:val="en-US"/>
        </w:rPr>
      </w:pPr>
    </w:p>
    <w:p w14:paraId="3DD0DD7A" w14:textId="77777777" w:rsidR="002575D2" w:rsidRDefault="002575D2" w:rsidP="002575D2">
      <w:pPr>
        <w:jc w:val="both"/>
        <w:rPr>
          <w:rFonts w:ascii="Times New Roman" w:hAnsi="Times New Roman"/>
          <w:sz w:val="24"/>
          <w:szCs w:val="24"/>
          <w:lang w:val="en-US"/>
        </w:rPr>
      </w:pPr>
    </w:p>
    <w:p w14:paraId="10CD58A8" w14:textId="77777777" w:rsidR="002575D2" w:rsidRDefault="002575D2" w:rsidP="002575D2">
      <w:pPr>
        <w:jc w:val="both"/>
        <w:rPr>
          <w:rFonts w:ascii="Times New Roman" w:hAnsi="Times New Roman"/>
          <w:sz w:val="24"/>
          <w:szCs w:val="24"/>
          <w:lang w:val="en-US"/>
        </w:rPr>
      </w:pPr>
    </w:p>
    <w:p w14:paraId="30CED583" w14:textId="77777777" w:rsidR="002575D2" w:rsidRDefault="002575D2" w:rsidP="002575D2">
      <w:pPr>
        <w:jc w:val="both"/>
        <w:rPr>
          <w:rFonts w:ascii="Times New Roman" w:hAnsi="Times New Roman"/>
          <w:sz w:val="24"/>
          <w:szCs w:val="24"/>
          <w:lang w:val="en-US"/>
        </w:rPr>
      </w:pPr>
    </w:p>
    <w:p w14:paraId="09F7B53A" w14:textId="77777777" w:rsidR="00B32F1B" w:rsidRDefault="00B32F1B" w:rsidP="00B32F1B">
      <w:pPr>
        <w:jc w:val="center"/>
        <w:rPr>
          <w:rFonts w:ascii="Times New Roman" w:hAnsi="Times New Roman" w:cs="Times New Roman"/>
          <w:i/>
          <w:iCs/>
          <w:sz w:val="24"/>
          <w:szCs w:val="24"/>
        </w:rPr>
      </w:pPr>
      <w:r>
        <w:rPr>
          <w:noProof/>
          <w:lang w:eastAsia="hu-HU"/>
        </w:rPr>
        <w:drawing>
          <wp:inline distT="0" distB="0" distL="0" distR="0" wp14:anchorId="5B6D7998" wp14:editId="11DEA19A">
            <wp:extent cx="5400000" cy="3499200"/>
            <wp:effectExtent l="0" t="0" r="0" b="635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00000" cy="3499200"/>
                    </a:xfrm>
                    <a:prstGeom prst="rect">
                      <a:avLst/>
                    </a:prstGeom>
                  </pic:spPr>
                </pic:pic>
              </a:graphicData>
            </a:graphic>
          </wp:inline>
        </w:drawing>
      </w:r>
    </w:p>
    <w:p w14:paraId="7EF01548" w14:textId="77777777" w:rsidR="00B32F1B" w:rsidRDefault="00B32F1B" w:rsidP="00B32F1B">
      <w:pPr>
        <w:jc w:val="center"/>
        <w:rPr>
          <w:rFonts w:ascii="Times New Roman" w:hAnsi="Times New Roman" w:cs="Times New Roman"/>
          <w:i/>
          <w:iCs/>
          <w:sz w:val="24"/>
          <w:szCs w:val="24"/>
        </w:rPr>
      </w:pPr>
      <w:r>
        <w:rPr>
          <w:rFonts w:ascii="Times New Roman" w:hAnsi="Times New Roman" w:cs="Times New Roman"/>
          <w:i/>
          <w:iCs/>
          <w:sz w:val="24"/>
          <w:szCs w:val="24"/>
        </w:rPr>
        <w:t>Grafikus absztrakt</w:t>
      </w:r>
    </w:p>
    <w:p w14:paraId="583BC6C3" w14:textId="77777777" w:rsidR="00952A6D" w:rsidRDefault="00952A6D" w:rsidP="002575D2">
      <w:pPr>
        <w:jc w:val="both"/>
        <w:rPr>
          <w:rFonts w:ascii="Times New Roman" w:hAnsi="Times New Roman"/>
          <w:sz w:val="24"/>
          <w:szCs w:val="24"/>
          <w:lang w:val="en-US"/>
        </w:rPr>
      </w:pPr>
    </w:p>
    <w:p w14:paraId="2B4B3D74" w14:textId="77777777" w:rsidR="00274DAE" w:rsidRDefault="00274DAE" w:rsidP="002575D2">
      <w:pPr>
        <w:jc w:val="both"/>
        <w:rPr>
          <w:rFonts w:ascii="Times New Roman" w:hAnsi="Times New Roman"/>
          <w:sz w:val="24"/>
          <w:szCs w:val="24"/>
          <w:lang w:val="en-US"/>
        </w:rPr>
      </w:pPr>
    </w:p>
    <w:p w14:paraId="00815C84" w14:textId="0A538A54" w:rsidR="00274DAE" w:rsidRDefault="003C6B24" w:rsidP="00B32F1B">
      <w:pPr>
        <w:jc w:val="center"/>
        <w:rPr>
          <w:rFonts w:ascii="Times New Roman" w:hAnsi="Times New Roman"/>
          <w:sz w:val="24"/>
          <w:szCs w:val="24"/>
          <w:lang w:val="en-US"/>
        </w:rPr>
      </w:pPr>
      <w:r>
        <w:rPr>
          <w:rFonts w:ascii="Times New Roman" w:hAnsi="Times New Roman"/>
          <w:noProof/>
          <w:sz w:val="24"/>
          <w:szCs w:val="24"/>
          <w:lang w:eastAsia="hu-HU"/>
        </w:rPr>
        <w:drawing>
          <wp:inline distT="0" distB="0" distL="0" distR="0" wp14:anchorId="41EE5FDA" wp14:editId="384306CA">
            <wp:extent cx="5756910" cy="493522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004_cropped.jpg"/>
                    <pic:cNvPicPr/>
                  </pic:nvPicPr>
                  <pic:blipFill>
                    <a:blip r:embed="rId7">
                      <a:extLst>
                        <a:ext uri="{28A0092B-C50C-407E-A947-70E740481C1C}">
                          <a14:useLocalDpi xmlns:a14="http://schemas.microsoft.com/office/drawing/2010/main" val="0"/>
                        </a:ext>
                      </a:extLst>
                    </a:blip>
                    <a:stretch>
                      <a:fillRect/>
                    </a:stretch>
                  </pic:blipFill>
                  <pic:spPr>
                    <a:xfrm>
                      <a:off x="0" y="0"/>
                      <a:ext cx="5756910" cy="4935220"/>
                    </a:xfrm>
                    <a:prstGeom prst="rect">
                      <a:avLst/>
                    </a:prstGeom>
                  </pic:spPr>
                </pic:pic>
              </a:graphicData>
            </a:graphic>
          </wp:inline>
        </w:drawing>
      </w:r>
      <w:bookmarkStart w:id="0" w:name="_GoBack"/>
      <w:bookmarkEnd w:id="0"/>
    </w:p>
    <w:p w14:paraId="467EF2E5" w14:textId="5FF851F0" w:rsidR="00C85333" w:rsidRPr="002575D2" w:rsidRDefault="00CC6371" w:rsidP="00CC6371">
      <w:pPr>
        <w:rPr>
          <w:rFonts w:ascii="Times New Roman" w:hAnsi="Times New Roman"/>
          <w:sz w:val="24"/>
          <w:szCs w:val="24"/>
          <w:lang w:val="en-US"/>
        </w:rPr>
      </w:pPr>
      <w:proofErr w:type="spellStart"/>
      <w:r>
        <w:rPr>
          <w:rFonts w:ascii="Times New Roman" w:hAnsi="Times New Roman"/>
          <w:sz w:val="24"/>
          <w:szCs w:val="24"/>
          <w:lang w:val="en-US"/>
        </w:rPr>
        <w:t>Miklós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Kellermaye</w:t>
      </w:r>
      <w:r w:rsidR="004226EC">
        <w:rPr>
          <w:rFonts w:ascii="Times New Roman" w:hAnsi="Times New Roman"/>
          <w:sz w:val="24"/>
          <w:szCs w:val="24"/>
          <w:lang w:val="en-US"/>
        </w:rPr>
        <w:t>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Noémi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Sándor</w:t>
      </w:r>
      <w:proofErr w:type="spellEnd"/>
      <w:r>
        <w:rPr>
          <w:rFonts w:ascii="Times New Roman" w:hAnsi="Times New Roman"/>
          <w:sz w:val="24"/>
          <w:szCs w:val="24"/>
          <w:lang w:val="en-US"/>
        </w:rPr>
        <w:t xml:space="preserve">, Inna </w:t>
      </w:r>
      <w:proofErr w:type="spellStart"/>
      <w:r>
        <w:rPr>
          <w:rFonts w:ascii="Times New Roman" w:hAnsi="Times New Roman"/>
          <w:sz w:val="24"/>
          <w:szCs w:val="24"/>
          <w:lang w:val="en-US"/>
        </w:rPr>
        <w:t>Székács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Bálint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Szabó</w:t>
      </w:r>
      <w:proofErr w:type="spellEnd"/>
      <w:r>
        <w:rPr>
          <w:rFonts w:ascii="Times New Roman" w:hAnsi="Times New Roman"/>
          <w:sz w:val="24"/>
          <w:szCs w:val="24"/>
          <w:lang w:val="en-US"/>
        </w:rPr>
        <w:t xml:space="preserve"> </w:t>
      </w:r>
    </w:p>
    <w:sectPr w:rsidR="00C85333" w:rsidRPr="002575D2" w:rsidSect="009E2CE8">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EE"/>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427BB"/>
    <w:multiLevelType w:val="hybridMultilevel"/>
    <w:tmpl w:val="CA52212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487"/>
    <w:rsid w:val="00061C6C"/>
    <w:rsid w:val="002575D2"/>
    <w:rsid w:val="00274DAE"/>
    <w:rsid w:val="002C3827"/>
    <w:rsid w:val="002D0234"/>
    <w:rsid w:val="003C6B24"/>
    <w:rsid w:val="003D3764"/>
    <w:rsid w:val="004226EC"/>
    <w:rsid w:val="005E550E"/>
    <w:rsid w:val="00637A3C"/>
    <w:rsid w:val="00686487"/>
    <w:rsid w:val="00756658"/>
    <w:rsid w:val="00886EBF"/>
    <w:rsid w:val="008C619B"/>
    <w:rsid w:val="008F3224"/>
    <w:rsid w:val="00952A6D"/>
    <w:rsid w:val="00971696"/>
    <w:rsid w:val="009A7ED2"/>
    <w:rsid w:val="009C2AE8"/>
    <w:rsid w:val="009C7263"/>
    <w:rsid w:val="009E2CE8"/>
    <w:rsid w:val="00A07702"/>
    <w:rsid w:val="00B32F1B"/>
    <w:rsid w:val="00C84F3B"/>
    <w:rsid w:val="00C85333"/>
    <w:rsid w:val="00CC6371"/>
    <w:rsid w:val="00E46CB7"/>
    <w:rsid w:val="00E50965"/>
    <w:rsid w:val="00F44B31"/>
    <w:rsid w:val="00FD3F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968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686487"/>
    <w:pPr>
      <w:spacing w:after="200" w:line="276" w:lineRule="auto"/>
    </w:pPr>
    <w:rPr>
      <w:lang w:val="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686487"/>
    <w:pPr>
      <w:ind w:left="720"/>
      <w:contextualSpacing/>
    </w:pPr>
  </w:style>
  <w:style w:type="paragraph" w:styleId="Buborkszveg">
    <w:name w:val="Balloon Text"/>
    <w:basedOn w:val="Norml"/>
    <w:link w:val="BuborkszvegChar"/>
    <w:uiPriority w:val="99"/>
    <w:semiHidden/>
    <w:unhideWhenUsed/>
    <w:rsid w:val="00C85333"/>
    <w:pPr>
      <w:spacing w:after="0" w:line="240" w:lineRule="auto"/>
    </w:pPr>
    <w:rPr>
      <w:rFonts w:ascii="Lucida Grande" w:hAnsi="Lucida Grande" w:cs="Lucida Grande"/>
      <w:sz w:val="18"/>
      <w:szCs w:val="18"/>
    </w:rPr>
  </w:style>
  <w:style w:type="character" w:customStyle="1" w:styleId="BuborkszvegChar">
    <w:name w:val="Buborékszöveg Char"/>
    <w:basedOn w:val="Bekezdsalapbettpusa"/>
    <w:link w:val="Buborkszveg"/>
    <w:uiPriority w:val="99"/>
    <w:semiHidden/>
    <w:rsid w:val="00C85333"/>
    <w:rPr>
      <w:rFonts w:ascii="Lucida Grande" w:hAnsi="Lucida Grande" w:cs="Lucida Grande"/>
      <w:sz w:val="18"/>
      <w:szCs w:val="18"/>
      <w:lang w:val="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686487"/>
    <w:pPr>
      <w:spacing w:after="200" w:line="276" w:lineRule="auto"/>
    </w:pPr>
    <w:rPr>
      <w:lang w:val="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686487"/>
    <w:pPr>
      <w:ind w:left="720"/>
      <w:contextualSpacing/>
    </w:pPr>
  </w:style>
  <w:style w:type="paragraph" w:styleId="Buborkszveg">
    <w:name w:val="Balloon Text"/>
    <w:basedOn w:val="Norml"/>
    <w:link w:val="BuborkszvegChar"/>
    <w:uiPriority w:val="99"/>
    <w:semiHidden/>
    <w:unhideWhenUsed/>
    <w:rsid w:val="00C85333"/>
    <w:pPr>
      <w:spacing w:after="0" w:line="240" w:lineRule="auto"/>
    </w:pPr>
    <w:rPr>
      <w:rFonts w:ascii="Lucida Grande" w:hAnsi="Lucida Grande" w:cs="Lucida Grande"/>
      <w:sz w:val="18"/>
      <w:szCs w:val="18"/>
    </w:rPr>
  </w:style>
  <w:style w:type="character" w:customStyle="1" w:styleId="BuborkszvegChar">
    <w:name w:val="Buborékszöveg Char"/>
    <w:basedOn w:val="Bekezdsalapbettpusa"/>
    <w:link w:val="Buborkszveg"/>
    <w:uiPriority w:val="99"/>
    <w:semiHidden/>
    <w:rsid w:val="00C85333"/>
    <w:rPr>
      <w:rFonts w:ascii="Lucida Grande" w:hAnsi="Lucida Grande" w:cs="Lucida Grande"/>
      <w:sz w:val="18"/>
      <w:szCs w:val="18"/>
      <w:lang w:val="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172</Words>
  <Characters>1187</Characters>
  <Application>Microsoft Office Word</Application>
  <DocSecurity>0</DocSecurity>
  <Lines>9</Lines>
  <Paragraphs>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Wallace</dc:creator>
  <cp:lastModifiedBy>hjudit</cp:lastModifiedBy>
  <cp:revision>6</cp:revision>
  <cp:lastPrinted>2015-01-28T20:05:00Z</cp:lastPrinted>
  <dcterms:created xsi:type="dcterms:W3CDTF">2015-02-16T15:15:00Z</dcterms:created>
  <dcterms:modified xsi:type="dcterms:W3CDTF">2015-02-18T11:02:00Z</dcterms:modified>
</cp:coreProperties>
</file>