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2" w:rsidRPr="005B6A87" w:rsidRDefault="00335FB2" w:rsidP="005B6A8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>Extracelluláris</w:t>
      </w:r>
      <w:proofErr w:type="spellEnd"/>
      <w:r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>vezikulák</w:t>
      </w:r>
      <w:proofErr w:type="spellEnd"/>
      <w:r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kölcsö</w:t>
      </w:r>
      <w:r w:rsidR="005B6A87"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nhatása a </w:t>
      </w:r>
      <w:proofErr w:type="spellStart"/>
      <w:r w:rsidR="005B6A87" w:rsidRPr="005B6A87">
        <w:rPr>
          <w:rFonts w:ascii="Times New Roman" w:eastAsia="Times New Roman" w:hAnsi="Times New Roman" w:cs="Times New Roman"/>
          <w:b/>
          <w:bCs/>
          <w:sz w:val="28"/>
          <w:szCs w:val="28"/>
        </w:rPr>
        <w:t>komplementrendszerrel</w:t>
      </w:r>
      <w:proofErr w:type="spellEnd"/>
    </w:p>
    <w:p w:rsidR="005B6A87" w:rsidRDefault="005B6A87" w:rsidP="005B6A8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FB2" w:rsidRPr="005B6A87" w:rsidRDefault="00335FB2" w:rsidP="005B6A8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A87">
        <w:rPr>
          <w:rFonts w:ascii="Times New Roman" w:eastAsia="Times New Roman" w:hAnsi="Times New Roman" w:cs="Times New Roman"/>
          <w:bCs/>
          <w:sz w:val="24"/>
          <w:szCs w:val="24"/>
        </w:rPr>
        <w:t>Józsi Mihály, Buzás Edit</w:t>
      </w:r>
    </w:p>
    <w:p w:rsidR="00335FB2" w:rsidRDefault="00335FB2" w:rsidP="00335FB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A87" w:rsidRPr="00335FB2" w:rsidRDefault="005B6A87" w:rsidP="00335FB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5FB2" w:rsidRPr="00335FB2" w:rsidRDefault="00335FB2" w:rsidP="005B6A87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A projekt új kollaborációt indított el, amelynek keretében a komplement rendszer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extracelluláris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vezikulákkal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(EV) való kölcsönhatását vizsgáltuk. Tisztított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ellenanyagok képesek kötődni az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EV-k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felületére. Normál humán szérumból elsődlegesen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kötődése igazolható áramlási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citometriás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és jelölésmentes optikai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bioszenzorral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végzett vizsgálatok alapján. Az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EV-ket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kibocsátó U937 sejtek által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expresszált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CD59 és CD46 komplement szabályozó molekulák nem mutathatók ki az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EV-k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felszínén. A szérumból igen kis mennyiségű komplement gátló H-faktor kötődik az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EV-k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felszínéhez, ugyanakkor tisztított H-faktor esetében jelentős kötődés igazolható. Eredményeink szerint a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mikrovezikulák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apoptotikus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testek gátolják a </w:t>
      </w:r>
      <w:proofErr w:type="spellStart"/>
      <w:r w:rsidRPr="00335FB2">
        <w:rPr>
          <w:rFonts w:ascii="Times New Roman" w:eastAsia="Times New Roman" w:hAnsi="Times New Roman" w:cs="Times New Roman"/>
          <w:sz w:val="24"/>
          <w:szCs w:val="24"/>
        </w:rPr>
        <w:t>zimozán-indukált</w:t>
      </w:r>
      <w:proofErr w:type="spellEnd"/>
      <w:r w:rsidRPr="00335FB2">
        <w:rPr>
          <w:rFonts w:ascii="Times New Roman" w:eastAsia="Times New Roman" w:hAnsi="Times New Roman" w:cs="Times New Roman"/>
          <w:sz w:val="24"/>
          <w:szCs w:val="24"/>
        </w:rPr>
        <w:t xml:space="preserve"> komplement aktivációt, e hatásuk hozzájárul a H-faktor hatásához.</w:t>
      </w:r>
    </w:p>
    <w:p w:rsidR="00335FB2" w:rsidRPr="00335FB2" w:rsidRDefault="00335FB2" w:rsidP="00335FB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F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FB2" w:rsidRPr="00335FB2" w:rsidRDefault="00335FB2" w:rsidP="005B6A87">
      <w:pPr>
        <w:pStyle w:val="Cmsor1"/>
        <w:rPr>
          <w:sz w:val="24"/>
          <w:szCs w:val="24"/>
        </w:rPr>
      </w:pPr>
      <w:r w:rsidRPr="00335FB2">
        <w:rPr>
          <w:sz w:val="24"/>
          <w:szCs w:val="24"/>
        </w:rPr>
        <w:t> </w:t>
      </w:r>
    </w:p>
    <w:p w:rsidR="00EA28C7" w:rsidRDefault="00EA28C7"/>
    <w:sectPr w:rsidR="00EA28C7" w:rsidSect="00EA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B2"/>
    <w:rsid w:val="00290C98"/>
    <w:rsid w:val="00335FB2"/>
    <w:rsid w:val="005B6A87"/>
    <w:rsid w:val="00B24BBD"/>
    <w:rsid w:val="00E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A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A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hjudit</cp:lastModifiedBy>
  <cp:revision>3</cp:revision>
  <cp:lastPrinted>2015-05-26T09:38:00Z</cp:lastPrinted>
  <dcterms:created xsi:type="dcterms:W3CDTF">2015-06-01T13:02:00Z</dcterms:created>
  <dcterms:modified xsi:type="dcterms:W3CDTF">2015-07-06T11:51:00Z</dcterms:modified>
</cp:coreProperties>
</file>