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ED" w:rsidRPr="00A556ED" w:rsidRDefault="00A556ED" w:rsidP="00A556ED">
      <w:pPr>
        <w:spacing w:line="240" w:lineRule="auto"/>
        <w:jc w:val="center"/>
        <w:rPr>
          <w:b/>
          <w:iCs/>
          <w:sz w:val="28"/>
          <w:szCs w:val="28"/>
          <w:lang w:val="en-US"/>
        </w:rPr>
      </w:pPr>
      <w:r w:rsidRPr="00A556ED">
        <w:rPr>
          <w:b/>
          <w:iCs/>
          <w:sz w:val="28"/>
          <w:szCs w:val="28"/>
          <w:lang w:val="en-US"/>
        </w:rPr>
        <w:t>Function and inhibition of the metastasis and inflammation promoting protein, S100A4</w:t>
      </w:r>
    </w:p>
    <w:p w:rsidR="00A556ED" w:rsidRPr="00C96213" w:rsidRDefault="00A556ED" w:rsidP="00A556ED">
      <w:pPr>
        <w:spacing w:line="240" w:lineRule="auto"/>
        <w:jc w:val="center"/>
        <w:rPr>
          <w:rFonts w:ascii="Calibri" w:eastAsia="Droid Sans Fallback" w:hAnsi="Calibri"/>
          <w:kern w:val="1"/>
          <w:sz w:val="24"/>
          <w:szCs w:val="24"/>
          <w:lang w:eastAsia="hi-IN" w:bidi="hi-IN"/>
        </w:rPr>
      </w:pPr>
      <w:r w:rsidRPr="00C96213">
        <w:rPr>
          <w:rFonts w:ascii="Calibri" w:hAnsi="Calibri"/>
          <w:b/>
          <w:sz w:val="24"/>
          <w:szCs w:val="24"/>
        </w:rPr>
        <w:t>Andrea</w:t>
      </w:r>
      <w:r w:rsidRPr="00292B18">
        <w:rPr>
          <w:rFonts w:ascii="Calibri" w:hAnsi="Calibri"/>
          <w:b/>
          <w:sz w:val="24"/>
          <w:szCs w:val="24"/>
        </w:rPr>
        <w:t xml:space="preserve"> </w:t>
      </w:r>
      <w:r w:rsidRPr="00C96213">
        <w:rPr>
          <w:rFonts w:ascii="Calibri" w:hAnsi="Calibri"/>
          <w:b/>
          <w:sz w:val="24"/>
          <w:szCs w:val="24"/>
        </w:rPr>
        <w:t>Bodor, Lajos</w:t>
      </w:r>
      <w:r w:rsidRPr="00292B18">
        <w:rPr>
          <w:rFonts w:ascii="Calibri" w:hAnsi="Calibri"/>
          <w:b/>
          <w:sz w:val="24"/>
          <w:szCs w:val="24"/>
        </w:rPr>
        <w:t xml:space="preserve"> </w:t>
      </w:r>
      <w:r w:rsidRPr="00C96213">
        <w:rPr>
          <w:rFonts w:ascii="Calibri" w:hAnsi="Calibri"/>
          <w:b/>
          <w:sz w:val="24"/>
          <w:szCs w:val="24"/>
        </w:rPr>
        <w:t>Kalmá</w:t>
      </w:r>
      <w:bookmarkStart w:id="0" w:name="_GoBack"/>
      <w:bookmarkEnd w:id="0"/>
      <w:r w:rsidRPr="00C96213">
        <w:rPr>
          <w:rFonts w:ascii="Calibri" w:hAnsi="Calibri"/>
          <w:b/>
          <w:sz w:val="24"/>
          <w:szCs w:val="24"/>
        </w:rPr>
        <w:t>r, László</w:t>
      </w:r>
      <w:r w:rsidRPr="00292B18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C96213">
        <w:rPr>
          <w:rFonts w:ascii="Calibri" w:hAnsi="Calibri"/>
          <w:b/>
          <w:sz w:val="24"/>
          <w:szCs w:val="24"/>
        </w:rPr>
        <w:t>Nyitray</w:t>
      </w:r>
      <w:proofErr w:type="spellEnd"/>
      <w:r w:rsidRPr="00C96213">
        <w:rPr>
          <w:rFonts w:ascii="Calibri" w:hAnsi="Calibri"/>
          <w:b/>
          <w:sz w:val="24"/>
          <w:szCs w:val="24"/>
        </w:rPr>
        <w:t>, Gábor</w:t>
      </w:r>
      <w:r w:rsidRPr="00292B18">
        <w:rPr>
          <w:rFonts w:ascii="Calibri" w:hAnsi="Calibri"/>
          <w:b/>
          <w:sz w:val="24"/>
          <w:szCs w:val="24"/>
        </w:rPr>
        <w:t xml:space="preserve"> </w:t>
      </w:r>
      <w:r w:rsidRPr="00C96213">
        <w:rPr>
          <w:rFonts w:ascii="Calibri" w:hAnsi="Calibri"/>
          <w:b/>
          <w:sz w:val="24"/>
          <w:szCs w:val="24"/>
        </w:rPr>
        <w:t>Pál</w:t>
      </w:r>
    </w:p>
    <w:p w:rsidR="00A556ED" w:rsidRPr="00292B18" w:rsidRDefault="00A556ED" w:rsidP="00A556ED">
      <w:pPr>
        <w:spacing w:line="240" w:lineRule="auto"/>
        <w:jc w:val="center"/>
        <w:rPr>
          <w:b/>
          <w:iCs/>
          <w:sz w:val="24"/>
          <w:szCs w:val="24"/>
          <w:lang w:val="en-US"/>
        </w:rPr>
      </w:pPr>
    </w:p>
    <w:p w:rsidR="00A556ED" w:rsidRPr="00CB5E39" w:rsidRDefault="00A556ED" w:rsidP="00A556ED">
      <w:pPr>
        <w:spacing w:line="240" w:lineRule="auto"/>
        <w:jc w:val="both"/>
        <w:rPr>
          <w:iCs/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H</w:t>
      </w:r>
      <w:r w:rsidRPr="001D4502">
        <w:rPr>
          <w:sz w:val="24"/>
          <w:szCs w:val="24"/>
          <w:lang w:val="en-US"/>
        </w:rPr>
        <w:t xml:space="preserve">igh-affinity myosin peptide </w:t>
      </w:r>
      <w:r>
        <w:rPr>
          <w:sz w:val="24"/>
          <w:szCs w:val="24"/>
          <w:lang w:val="en-US"/>
        </w:rPr>
        <w:t>was</w:t>
      </w:r>
      <w:r w:rsidRPr="001D4502">
        <w:rPr>
          <w:sz w:val="24"/>
          <w:szCs w:val="24"/>
          <w:lang w:val="en-US"/>
        </w:rPr>
        <w:t xml:space="preserve"> evolved</w:t>
      </w:r>
      <w:r>
        <w:rPr>
          <w:sz w:val="24"/>
          <w:szCs w:val="24"/>
          <w:lang w:val="en-US"/>
        </w:rPr>
        <w:t xml:space="preserve">, </w:t>
      </w:r>
      <w:r w:rsidRPr="001D4502">
        <w:rPr>
          <w:sz w:val="24"/>
          <w:szCs w:val="24"/>
          <w:lang w:val="en-US"/>
        </w:rPr>
        <w:t>amino</w:t>
      </w:r>
      <w:r>
        <w:rPr>
          <w:sz w:val="24"/>
          <w:szCs w:val="24"/>
          <w:lang w:val="en-US"/>
        </w:rPr>
        <w:t>-</w:t>
      </w:r>
      <w:r w:rsidRPr="001D4502">
        <w:rPr>
          <w:sz w:val="24"/>
          <w:szCs w:val="24"/>
          <w:lang w:val="en-US"/>
        </w:rPr>
        <w:t xml:space="preserve">acid positions responsible for functional </w:t>
      </w:r>
      <w:r>
        <w:rPr>
          <w:sz w:val="24"/>
          <w:szCs w:val="24"/>
          <w:lang w:val="en-US"/>
        </w:rPr>
        <w:t xml:space="preserve">isoform </w:t>
      </w:r>
      <w:r w:rsidRPr="001D4502">
        <w:rPr>
          <w:sz w:val="24"/>
          <w:szCs w:val="24"/>
          <w:lang w:val="en-US"/>
        </w:rPr>
        <w:t xml:space="preserve">differences </w:t>
      </w:r>
      <w:r>
        <w:rPr>
          <w:sz w:val="24"/>
          <w:szCs w:val="24"/>
          <w:lang w:val="en-US"/>
        </w:rPr>
        <w:t>were</w:t>
      </w:r>
      <w:r w:rsidRPr="001D4502">
        <w:rPr>
          <w:sz w:val="24"/>
          <w:szCs w:val="24"/>
          <w:lang w:val="en-US"/>
        </w:rPr>
        <w:t xml:space="preserve"> identified (1). Myosin variants </w:t>
      </w:r>
      <w:r>
        <w:rPr>
          <w:sz w:val="24"/>
          <w:szCs w:val="24"/>
          <w:lang w:val="en-US"/>
        </w:rPr>
        <w:t>were</w:t>
      </w:r>
      <w:r w:rsidRPr="001D4502">
        <w:rPr>
          <w:sz w:val="24"/>
          <w:szCs w:val="24"/>
          <w:lang w:val="en-US"/>
        </w:rPr>
        <w:t xml:space="preserve"> characterized by SPR, ITC and filament dissociation studies. NMR found </w:t>
      </w:r>
      <w:r>
        <w:rPr>
          <w:sz w:val="24"/>
          <w:szCs w:val="24"/>
          <w:lang w:val="en-US"/>
        </w:rPr>
        <w:t>shorter than 100-residue</w:t>
      </w:r>
      <w:r w:rsidRPr="001D4502">
        <w:rPr>
          <w:sz w:val="24"/>
          <w:szCs w:val="24"/>
          <w:lang w:val="en-US"/>
        </w:rPr>
        <w:t xml:space="preserve"> myosin fragments disordered, while those of 111 residues partly coiled-coil partly disordered (2). </w:t>
      </w:r>
      <w:proofErr w:type="spellStart"/>
      <w:r w:rsidRPr="001D4502">
        <w:rPr>
          <w:sz w:val="24"/>
          <w:szCs w:val="24"/>
          <w:lang w:val="en-US"/>
        </w:rPr>
        <w:t>Ser</w:t>
      </w:r>
      <w:proofErr w:type="spellEnd"/>
      <w:r w:rsidRPr="001D4502">
        <w:rPr>
          <w:sz w:val="24"/>
          <w:szCs w:val="24"/>
          <w:lang w:val="en-US"/>
        </w:rPr>
        <w:t xml:space="preserve"> 1942 </w:t>
      </w:r>
      <w:r>
        <w:rPr>
          <w:sz w:val="24"/>
          <w:szCs w:val="24"/>
          <w:lang w:val="en-US"/>
        </w:rPr>
        <w:t xml:space="preserve">phosphorylation was followed by NMR, and </w:t>
      </w:r>
      <w:r w:rsidRPr="001D4502">
        <w:rPr>
          <w:sz w:val="24"/>
          <w:szCs w:val="24"/>
          <w:lang w:val="en-US"/>
        </w:rPr>
        <w:t>structural changes with HSQC and SOFAST</w:t>
      </w:r>
      <w:r>
        <w:rPr>
          <w:sz w:val="24"/>
          <w:szCs w:val="24"/>
          <w:lang w:val="en-US"/>
        </w:rPr>
        <w:t>. W</w:t>
      </w:r>
      <w:r w:rsidRPr="001D4502">
        <w:rPr>
          <w:sz w:val="24"/>
          <w:szCs w:val="24"/>
          <w:lang w:val="en-US"/>
        </w:rPr>
        <w:t xml:space="preserve">ild-type complex </w:t>
      </w:r>
      <w:r>
        <w:rPr>
          <w:sz w:val="24"/>
          <w:szCs w:val="24"/>
          <w:lang w:val="en-US"/>
        </w:rPr>
        <w:t xml:space="preserve">formation </w:t>
      </w:r>
      <w:r w:rsidRPr="001D4502">
        <w:rPr>
          <w:sz w:val="24"/>
          <w:szCs w:val="24"/>
          <w:lang w:val="en-US"/>
        </w:rPr>
        <w:t xml:space="preserve">was in </w:t>
      </w:r>
      <w:proofErr w:type="spellStart"/>
      <w:r w:rsidRPr="001D4502">
        <w:rPr>
          <w:sz w:val="24"/>
          <w:szCs w:val="24"/>
          <w:lang w:val="en-US"/>
        </w:rPr>
        <w:t>silico</w:t>
      </w:r>
      <w:proofErr w:type="spellEnd"/>
      <w:r w:rsidRPr="001D4502">
        <w:rPr>
          <w:sz w:val="24"/>
          <w:szCs w:val="24"/>
          <w:lang w:val="en-US"/>
        </w:rPr>
        <w:t xml:space="preserve"> simulated at atomic </w:t>
      </w:r>
      <w:r>
        <w:rPr>
          <w:sz w:val="24"/>
          <w:szCs w:val="24"/>
          <w:lang w:val="en-US"/>
        </w:rPr>
        <w:t>level</w:t>
      </w:r>
      <w:r w:rsidRPr="001D4502">
        <w:rPr>
          <w:sz w:val="24"/>
          <w:szCs w:val="24"/>
          <w:lang w:val="en-US"/>
        </w:rPr>
        <w:t xml:space="preserve"> (1). The results </w:t>
      </w:r>
      <w:r>
        <w:rPr>
          <w:sz w:val="24"/>
          <w:szCs w:val="24"/>
          <w:lang w:val="en-US"/>
        </w:rPr>
        <w:t xml:space="preserve">led to 4 conference talks, 6 posters, 3 manuscripts (under submission/writing): </w:t>
      </w:r>
      <w:r>
        <w:rPr>
          <w:rFonts w:ascii="Calibri" w:hAnsi="Calibri"/>
          <w:iCs/>
          <w:sz w:val="24"/>
          <w:szCs w:val="24"/>
        </w:rPr>
        <w:t xml:space="preserve">(1) </w:t>
      </w:r>
      <w:r w:rsidRPr="00CB5E39">
        <w:rPr>
          <w:rFonts w:ascii="Calibri" w:hAnsi="Calibri"/>
          <w:iCs/>
          <w:sz w:val="24"/>
          <w:szCs w:val="24"/>
          <w:lang w:val="en-US"/>
        </w:rPr>
        <w:t>Kiss et al</w:t>
      </w:r>
      <w:r>
        <w:rPr>
          <w:rFonts w:ascii="Calibri" w:hAnsi="Calibri"/>
          <w:iCs/>
          <w:sz w:val="24"/>
          <w:szCs w:val="24"/>
          <w:lang w:val="en-US"/>
        </w:rPr>
        <w:t xml:space="preserve">.: </w:t>
      </w:r>
      <w:r w:rsidRPr="00CB5E39">
        <w:rPr>
          <w:rFonts w:ascii="Calibri" w:hAnsi="Calibri"/>
          <w:i/>
          <w:iCs/>
          <w:sz w:val="24"/>
          <w:szCs w:val="24"/>
          <w:lang w:val="en-US"/>
        </w:rPr>
        <w:t>J. Mol. Biol.;</w:t>
      </w:r>
      <w:r>
        <w:rPr>
          <w:rFonts w:ascii="Calibri" w:hAnsi="Calibri"/>
          <w:iCs/>
          <w:sz w:val="24"/>
          <w:szCs w:val="24"/>
          <w:lang w:val="en-US"/>
        </w:rPr>
        <w:t xml:space="preserve"> (2) </w:t>
      </w:r>
      <w:proofErr w:type="spellStart"/>
      <w:r w:rsidRPr="00CB5E39">
        <w:rPr>
          <w:iCs/>
          <w:sz w:val="24"/>
          <w:szCs w:val="24"/>
          <w:lang w:val="en-US"/>
        </w:rPr>
        <w:t>Pálfy</w:t>
      </w:r>
      <w:proofErr w:type="spellEnd"/>
      <w:r w:rsidRPr="00CB5E39">
        <w:rPr>
          <w:iCs/>
          <w:sz w:val="24"/>
          <w:szCs w:val="24"/>
          <w:lang w:val="en-US"/>
        </w:rPr>
        <w:t xml:space="preserve"> et al:</w:t>
      </w:r>
      <w:r w:rsidRPr="00665BD2">
        <w:rPr>
          <w:i/>
          <w:iCs/>
          <w:sz w:val="24"/>
          <w:szCs w:val="24"/>
          <w:lang w:val="en-US"/>
        </w:rPr>
        <w:t xml:space="preserve"> </w:t>
      </w:r>
      <w:r w:rsidRPr="00CB5E39">
        <w:rPr>
          <w:rFonts w:ascii="Calibri" w:hAnsi="Calibri"/>
          <w:i/>
          <w:iCs/>
          <w:sz w:val="24"/>
          <w:szCs w:val="24"/>
          <w:lang w:val="en-US"/>
        </w:rPr>
        <w:t>Chemistry;</w:t>
      </w:r>
      <w:r>
        <w:rPr>
          <w:rFonts w:ascii="Calibri" w:hAnsi="Calibri"/>
          <w:iCs/>
          <w:sz w:val="24"/>
          <w:szCs w:val="24"/>
          <w:lang w:val="en-US"/>
        </w:rPr>
        <w:t xml:space="preserve"> (3) </w:t>
      </w:r>
      <w:proofErr w:type="spellStart"/>
      <w:r>
        <w:rPr>
          <w:rFonts w:ascii="Calibri" w:hAnsi="Calibri"/>
          <w:iCs/>
          <w:sz w:val="24"/>
          <w:szCs w:val="24"/>
          <w:lang w:val="en-US"/>
        </w:rPr>
        <w:t>Biri</w:t>
      </w:r>
      <w:proofErr w:type="spellEnd"/>
      <w:r>
        <w:rPr>
          <w:rFonts w:ascii="Calibri" w:hAnsi="Calibri"/>
          <w:iCs/>
          <w:sz w:val="24"/>
          <w:szCs w:val="24"/>
          <w:lang w:val="en-US"/>
        </w:rPr>
        <w:t xml:space="preserve"> et al.: </w:t>
      </w:r>
      <w:r w:rsidRPr="00CB5E39">
        <w:rPr>
          <w:rFonts w:ascii="Calibri" w:hAnsi="Calibri"/>
          <w:i/>
          <w:iCs/>
          <w:sz w:val="24"/>
          <w:szCs w:val="24"/>
          <w:lang w:val="en-US"/>
        </w:rPr>
        <w:t>J. Biol. Chem.</w:t>
      </w:r>
      <w:r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</w:t>
      </w:r>
      <w:r w:rsidRPr="001D4502">
        <w:rPr>
          <w:sz w:val="24"/>
          <w:szCs w:val="24"/>
          <w:lang w:val="en-US"/>
        </w:rPr>
        <w:t>e initiated a synergy enhancing popular “teatime” scientific lecture series.</w:t>
      </w:r>
    </w:p>
    <w:p w:rsidR="00A24D79" w:rsidRDefault="00A24D79"/>
    <w:sectPr w:rsidR="00A2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D"/>
    <w:rsid w:val="00A24D79"/>
    <w:rsid w:val="00A5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2015-07-06T11:22:00Z</dcterms:created>
  <dcterms:modified xsi:type="dcterms:W3CDTF">2015-07-06T11:23:00Z</dcterms:modified>
</cp:coreProperties>
</file>