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9E" w:rsidRDefault="00CC3F9E" w:rsidP="0008110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A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komplementrendszer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és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proofErr w:type="gram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az</w:t>
      </w:r>
      <w:proofErr w:type="spellEnd"/>
      <w:proofErr w:type="gram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extracelluláris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mátrix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kölcsönhatásának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különböző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gyulladásos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betegségekben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fontos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szerepe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van.</w:t>
      </w:r>
      <w:r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A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kom</w:t>
      </w:r>
      <w:r>
        <w:rPr>
          <w:rFonts w:ascii="Verdana" w:eastAsia="Times New Roman" w:hAnsi="Verdana" w:cs="Times New Roman"/>
          <w:color w:val="222222"/>
          <w:sz w:val="18"/>
          <w:szCs w:val="18"/>
        </w:rPr>
        <w:t>plementaktivációt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</w:rPr>
        <w:t>és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</w:rPr>
        <w:t>gyulladást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gátló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H-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faktor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és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a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vele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ellentétesen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ható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H-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faktorral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rokon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(FHR)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fehérjék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</w:rPr>
        <w:t>közötti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</w:rPr>
        <w:t>egyensúly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</w:rPr>
        <w:t>befolyásolja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a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komplementrendszer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és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immunsejtek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aktiváci</w:t>
      </w:r>
      <w:r>
        <w:rPr>
          <w:rFonts w:ascii="Verdana" w:eastAsia="Times New Roman" w:hAnsi="Verdana" w:cs="Times New Roman"/>
          <w:color w:val="222222"/>
          <w:sz w:val="18"/>
          <w:szCs w:val="18"/>
        </w:rPr>
        <w:t>óját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</w:rPr>
        <w:t>gyulladásos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</w:rPr>
        <w:t>folyamatokat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</w:rPr>
        <w:t xml:space="preserve">.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Fehérje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microarray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és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ELISA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segítségével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vizsgá</w:t>
      </w:r>
      <w:r>
        <w:rPr>
          <w:rFonts w:ascii="Verdana" w:eastAsia="Times New Roman" w:hAnsi="Verdana" w:cs="Times New Roman"/>
          <w:color w:val="222222"/>
          <w:sz w:val="18"/>
          <w:szCs w:val="18"/>
        </w:rPr>
        <w:t>ltuk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</w:rPr>
        <w:t>hogy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</w:rPr>
        <w:t>mely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</w:rPr>
        <w:t>extracelluláris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mátrix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komponensekhez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képes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kötődni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gram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a</w:t>
      </w:r>
      <w:proofErr w:type="gram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H-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faktor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,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és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a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vele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rokon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FHR1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és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FHR5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molekula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.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Sikerült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azonosítanunk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oly</w:t>
      </w:r>
      <w:r>
        <w:rPr>
          <w:rFonts w:ascii="Verdana" w:eastAsia="Times New Roman" w:hAnsi="Verdana" w:cs="Times New Roman"/>
          <w:color w:val="222222"/>
          <w:sz w:val="18"/>
          <w:szCs w:val="18"/>
        </w:rPr>
        <w:t>an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</w:rPr>
        <w:t>mátrix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</w:rPr>
        <w:t>fehérjéket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</w:rPr>
        <w:t>melyekhez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min</w:t>
      </w:r>
      <w:r>
        <w:rPr>
          <w:rFonts w:ascii="Verdana" w:eastAsia="Times New Roman" w:hAnsi="Verdana" w:cs="Times New Roman"/>
          <w:color w:val="222222"/>
          <w:sz w:val="18"/>
          <w:szCs w:val="18"/>
        </w:rPr>
        <w:t>dhárom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</w:rPr>
        <w:t>tisztított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</w:rPr>
        <w:t>fehérje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</w:rPr>
        <w:t>képes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kötődni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.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Eddigi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eredményeink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alapján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a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tisztított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neutrofil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granulociták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ext</w:t>
      </w:r>
      <w:r>
        <w:rPr>
          <w:rFonts w:ascii="Verdana" w:eastAsia="Times New Roman" w:hAnsi="Verdana" w:cs="Times New Roman"/>
          <w:color w:val="222222"/>
          <w:sz w:val="18"/>
          <w:szCs w:val="18"/>
        </w:rPr>
        <w:t>racelluláris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</w:rPr>
        <w:t>mátrix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</w:rPr>
        <w:t>fehérjékhez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</w:rPr>
        <w:t>kötődését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a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vizsgált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körülmények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között</w:t>
      </w:r>
      <w:proofErr w:type="spell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gramStart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>a</w:t>
      </w:r>
      <w:proofErr w:type="gramEnd"/>
      <w:r w:rsidRPr="00CC3F9E">
        <w:rPr>
          <w:rFonts w:ascii="Verdana" w:eastAsia="Times New Roman" w:hAnsi="Verdana" w:cs="Times New Roman"/>
          <w:color w:val="222222"/>
          <w:sz w:val="18"/>
          <w:szCs w:val="18"/>
        </w:rPr>
        <w:t xml:space="preserve"> H </w:t>
      </w:r>
      <w:r w:rsidR="00081108">
        <w:rPr>
          <w:rFonts w:ascii="Verdana" w:eastAsia="Times New Roman" w:hAnsi="Verdana" w:cs="Times New Roman"/>
          <w:color w:val="222222"/>
          <w:sz w:val="18"/>
          <w:szCs w:val="18"/>
        </w:rPr>
        <w:t xml:space="preserve">factor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</w:rPr>
        <w:t>molekulacsalád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</w:rPr>
        <w:t>komponensei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</w:rPr>
        <w:t>lényegesen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</w:rPr>
        <w:t>nem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</w:rPr>
        <w:t>befolyásolták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</w:rPr>
        <w:t>.</w:t>
      </w:r>
      <w:r w:rsidR="00081108">
        <w:rPr>
          <w:rFonts w:ascii="Verdana" w:eastAsia="Times New Roman" w:hAnsi="Verdana" w:cs="Times New Roman"/>
          <w:color w:val="222222"/>
          <w:sz w:val="18"/>
          <w:szCs w:val="18"/>
        </w:rPr>
        <w:t xml:space="preserve">                                           </w:t>
      </w:r>
      <w:r>
        <w:rPr>
          <w:rFonts w:ascii="Verdana" w:eastAsia="Times New Roman" w:hAnsi="Verdana" w:cs="Times New Roman"/>
          <w:color w:val="222222"/>
          <w:sz w:val="18"/>
          <w:szCs w:val="18"/>
        </w:rPr>
        <w:br/>
      </w:r>
    </w:p>
    <w:p w:rsidR="00CC3F9E" w:rsidRDefault="00CC3F9E" w:rsidP="00CC3F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8"/>
          <w:szCs w:val="18"/>
        </w:rPr>
      </w:pPr>
    </w:p>
    <w:p w:rsidR="0037200B" w:rsidRDefault="0037200B" w:rsidP="0037200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7200B" w:rsidRDefault="0037200B" w:rsidP="003720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5421B">
        <w:rPr>
          <w:rFonts w:ascii="Times New Roman" w:hAnsi="Times New Roman" w:cs="Times New Roman"/>
          <w:b/>
          <w:bCs/>
          <w:sz w:val="28"/>
          <w:szCs w:val="28"/>
        </w:rPr>
        <w:t>Szinergia</w:t>
      </w:r>
      <w:proofErr w:type="spellEnd"/>
      <w:r w:rsidRPr="00F542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féléves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421B">
        <w:rPr>
          <w:rFonts w:ascii="Times New Roman" w:hAnsi="Times New Roman" w:cs="Times New Roman"/>
          <w:b/>
          <w:bCs/>
          <w:sz w:val="28"/>
          <w:szCs w:val="28"/>
        </w:rPr>
        <w:t>összegző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űrlap</w:t>
      </w:r>
      <w:proofErr w:type="spellEnd"/>
    </w:p>
    <w:p w:rsidR="0037200B" w:rsidRDefault="0037200B" w:rsidP="0037200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200B" w:rsidRDefault="0037200B" w:rsidP="0037200B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6D54E4">
        <w:rPr>
          <w:rFonts w:asciiTheme="majorHAnsi" w:hAnsiTheme="majorHAnsi"/>
          <w:b/>
          <w:sz w:val="28"/>
          <w:szCs w:val="28"/>
        </w:rPr>
        <w:t>Gyulladási</w:t>
      </w:r>
      <w:proofErr w:type="spellEnd"/>
      <w:r w:rsidRPr="006D54E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6D54E4">
        <w:rPr>
          <w:rFonts w:asciiTheme="majorHAnsi" w:hAnsiTheme="majorHAnsi"/>
          <w:b/>
          <w:sz w:val="28"/>
          <w:szCs w:val="28"/>
        </w:rPr>
        <w:t>folyamatokban</w:t>
      </w:r>
      <w:proofErr w:type="spellEnd"/>
      <w:r w:rsidRPr="006D54E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6D54E4">
        <w:rPr>
          <w:rFonts w:asciiTheme="majorHAnsi" w:hAnsiTheme="majorHAnsi"/>
          <w:b/>
          <w:sz w:val="28"/>
          <w:szCs w:val="28"/>
        </w:rPr>
        <w:t>fontos</w:t>
      </w:r>
      <w:proofErr w:type="spellEnd"/>
      <w:r w:rsidRPr="006D54E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6D54E4">
        <w:rPr>
          <w:rFonts w:asciiTheme="majorHAnsi" w:hAnsiTheme="majorHAnsi"/>
          <w:b/>
          <w:sz w:val="28"/>
          <w:szCs w:val="28"/>
        </w:rPr>
        <w:t>szerepet</w:t>
      </w:r>
      <w:proofErr w:type="spellEnd"/>
      <w:r w:rsidRPr="006D54E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6D54E4">
        <w:rPr>
          <w:rFonts w:asciiTheme="majorHAnsi" w:hAnsiTheme="majorHAnsi"/>
          <w:b/>
          <w:sz w:val="28"/>
          <w:szCs w:val="28"/>
        </w:rPr>
        <w:t>játszó</w:t>
      </w:r>
      <w:proofErr w:type="spellEnd"/>
      <w:r w:rsidRPr="006D54E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6D54E4">
        <w:rPr>
          <w:rFonts w:asciiTheme="majorHAnsi" w:hAnsiTheme="majorHAnsi"/>
          <w:b/>
          <w:sz w:val="28"/>
          <w:szCs w:val="28"/>
        </w:rPr>
        <w:t>neutrofil</w:t>
      </w:r>
      <w:proofErr w:type="spellEnd"/>
      <w:r w:rsidRPr="006D54E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6D54E4">
        <w:rPr>
          <w:rFonts w:asciiTheme="majorHAnsi" w:hAnsiTheme="majorHAnsi"/>
          <w:b/>
          <w:sz w:val="28"/>
          <w:szCs w:val="28"/>
        </w:rPr>
        <w:t>granulocita</w:t>
      </w:r>
      <w:proofErr w:type="spellEnd"/>
      <w:r w:rsidRPr="006D54E4">
        <w:rPr>
          <w:rFonts w:asciiTheme="majorHAnsi" w:hAnsiTheme="majorHAnsi"/>
          <w:b/>
          <w:sz w:val="28"/>
          <w:szCs w:val="28"/>
        </w:rPr>
        <w:t xml:space="preserve"> – </w:t>
      </w:r>
      <w:proofErr w:type="spellStart"/>
      <w:r w:rsidRPr="006D54E4">
        <w:rPr>
          <w:rFonts w:asciiTheme="majorHAnsi" w:hAnsiTheme="majorHAnsi"/>
          <w:b/>
          <w:sz w:val="28"/>
          <w:szCs w:val="28"/>
        </w:rPr>
        <w:t>komplement</w:t>
      </w:r>
      <w:proofErr w:type="spellEnd"/>
      <w:r w:rsidRPr="006D54E4">
        <w:rPr>
          <w:rFonts w:asciiTheme="majorHAnsi" w:hAnsiTheme="majorHAnsi"/>
          <w:b/>
          <w:sz w:val="28"/>
          <w:szCs w:val="28"/>
        </w:rPr>
        <w:t xml:space="preserve"> - </w:t>
      </w:r>
      <w:proofErr w:type="spellStart"/>
      <w:r w:rsidRPr="006D54E4">
        <w:rPr>
          <w:rFonts w:asciiTheme="majorHAnsi" w:hAnsiTheme="majorHAnsi"/>
          <w:b/>
          <w:sz w:val="28"/>
          <w:szCs w:val="28"/>
        </w:rPr>
        <w:t>extracelluláris</w:t>
      </w:r>
      <w:proofErr w:type="spellEnd"/>
      <w:r w:rsidRPr="006D54E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6D54E4">
        <w:rPr>
          <w:rFonts w:asciiTheme="majorHAnsi" w:hAnsiTheme="majorHAnsi"/>
          <w:b/>
          <w:sz w:val="28"/>
          <w:szCs w:val="28"/>
        </w:rPr>
        <w:t>mátrix</w:t>
      </w:r>
      <w:proofErr w:type="spellEnd"/>
      <w:r w:rsidRPr="006D54E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6D54E4">
        <w:rPr>
          <w:rFonts w:asciiTheme="majorHAnsi" w:hAnsiTheme="majorHAnsi"/>
          <w:b/>
          <w:sz w:val="28"/>
          <w:szCs w:val="28"/>
        </w:rPr>
        <w:t>kölcsönhatások</w:t>
      </w:r>
      <w:proofErr w:type="spellEnd"/>
      <w:r w:rsidRPr="006D54E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6D54E4">
        <w:rPr>
          <w:rFonts w:asciiTheme="majorHAnsi" w:hAnsiTheme="majorHAnsi"/>
          <w:b/>
          <w:sz w:val="28"/>
          <w:szCs w:val="28"/>
        </w:rPr>
        <w:t>feltérképezése</w:t>
      </w:r>
      <w:proofErr w:type="spellEnd"/>
    </w:p>
    <w:p w:rsidR="0037200B" w:rsidRDefault="0037200B" w:rsidP="0037200B">
      <w:pPr>
        <w:jc w:val="center"/>
        <w:rPr>
          <w:rFonts w:ascii="Calibri" w:eastAsia="Calibri" w:hAnsi="Calibri" w:cs="Calibri"/>
          <w:i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sz w:val="24"/>
          <w:szCs w:val="24"/>
        </w:rPr>
        <w:t>Fókuszpont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Jelátviteli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fehérjék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szerepe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gyulladásos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és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daganatos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megbetegedésekben</w:t>
      </w:r>
      <w:proofErr w:type="spellEnd"/>
    </w:p>
    <w:p w:rsidR="0037200B" w:rsidRPr="00A71C34" w:rsidRDefault="0037200B" w:rsidP="0037200B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2696"/>
        <w:gridCol w:w="3933"/>
        <w:gridCol w:w="2659"/>
      </w:tblGrid>
      <w:tr w:rsidR="0037200B" w:rsidTr="00DA4834">
        <w:tc>
          <w:tcPr>
            <w:tcW w:w="2696" w:type="dxa"/>
          </w:tcPr>
          <w:p w:rsidR="0037200B" w:rsidRDefault="0037200B" w:rsidP="00DA48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C1A">
              <w:rPr>
                <w:rFonts w:ascii="Calibri" w:eastAsia="Calibri" w:hAnsi="Calibri" w:cs="Calibri"/>
                <w:b/>
                <w:sz w:val="24"/>
                <w:szCs w:val="24"/>
              </w:rPr>
              <w:t>Dr. Józsi Mihály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 PhD</w:t>
            </w:r>
          </w:p>
        </w:tc>
        <w:tc>
          <w:tcPr>
            <w:tcW w:w="3933" w:type="dxa"/>
          </w:tcPr>
          <w:p w:rsidR="0037200B" w:rsidRDefault="0037200B" w:rsidP="00DA48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C1A">
              <w:rPr>
                <w:rFonts w:ascii="Calibri" w:eastAsia="Calibri" w:hAnsi="Calibri" w:cs="Calibri"/>
                <w:b/>
                <w:sz w:val="24"/>
                <w:szCs w:val="24"/>
              </w:rPr>
              <w:t>Prof. Dr. Prohászka Zoltán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PhD,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DSc</w:t>
            </w:r>
            <w:proofErr w:type="spellEnd"/>
          </w:p>
        </w:tc>
        <w:tc>
          <w:tcPr>
            <w:tcW w:w="2659" w:type="dxa"/>
          </w:tcPr>
          <w:p w:rsidR="0037200B" w:rsidRDefault="0037200B" w:rsidP="00DA48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C1A">
              <w:rPr>
                <w:rFonts w:ascii="Calibri" w:eastAsia="Calibri" w:hAnsi="Calibri" w:cs="Calibri"/>
                <w:b/>
                <w:sz w:val="24"/>
                <w:szCs w:val="24"/>
              </w:rPr>
              <w:t>Dr. Papp Krisztián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 PhD</w:t>
            </w:r>
          </w:p>
        </w:tc>
      </w:tr>
      <w:tr w:rsidR="0037200B" w:rsidTr="00DA4834">
        <w:tc>
          <w:tcPr>
            <w:tcW w:w="2696" w:type="dxa"/>
          </w:tcPr>
          <w:p w:rsidR="0037200B" w:rsidRDefault="0037200B" w:rsidP="00DA48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tudományos főmunkatárs</w:t>
            </w:r>
          </w:p>
          <w:p w:rsidR="0037200B" w:rsidRDefault="0037200B" w:rsidP="00DA48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MTA-ELTE Lendület Komplement Kutatócsoport</w:t>
            </w:r>
          </w:p>
        </w:tc>
        <w:tc>
          <w:tcPr>
            <w:tcW w:w="3933" w:type="dxa"/>
          </w:tcPr>
          <w:p w:rsidR="0037200B" w:rsidRDefault="0037200B" w:rsidP="00DA48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egyetemi tanár</w:t>
            </w:r>
          </w:p>
          <w:p w:rsidR="0037200B" w:rsidRDefault="0037200B" w:rsidP="00DA48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Semmelweis Egyetem  </w:t>
            </w:r>
          </w:p>
          <w:p w:rsidR="0037200B" w:rsidRDefault="0037200B" w:rsidP="00DA4834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III. sz. </w:t>
            </w:r>
            <w:r w:rsidRPr="004F3A42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Belklinika, </w:t>
            </w:r>
          </w:p>
          <w:p w:rsidR="0037200B" w:rsidRDefault="0037200B" w:rsidP="00DA48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3A42">
              <w:rPr>
                <w:rFonts w:ascii="Calibri" w:eastAsia="Calibri" w:hAnsi="Calibri" w:cs="Calibri"/>
                <w:sz w:val="24"/>
                <w:szCs w:val="24"/>
                <w:lang w:val="de-DE"/>
              </w:rPr>
              <w:t>Kutatólaboratórium</w:t>
            </w:r>
            <w:proofErr w:type="spellEnd"/>
          </w:p>
        </w:tc>
        <w:tc>
          <w:tcPr>
            <w:tcW w:w="2659" w:type="dxa"/>
          </w:tcPr>
          <w:p w:rsidR="0037200B" w:rsidRDefault="0037200B" w:rsidP="00DA48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tudományos főmunkatárs</w:t>
            </w:r>
          </w:p>
          <w:p w:rsidR="0037200B" w:rsidRDefault="0037200B" w:rsidP="00DA48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MTA-ELTE Immunológiai Kutatócsoport</w:t>
            </w:r>
          </w:p>
        </w:tc>
      </w:tr>
      <w:tr w:rsidR="0037200B" w:rsidTr="00DA4834">
        <w:tc>
          <w:tcPr>
            <w:tcW w:w="2696" w:type="dxa"/>
          </w:tcPr>
          <w:p w:rsidR="0037200B" w:rsidRDefault="00081108" w:rsidP="00DA48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5" w:history="1">
              <w:r w:rsidR="0037200B" w:rsidRPr="00B01BDD">
                <w:rPr>
                  <w:rStyle w:val="Hiperhivatkozs"/>
                  <w:rFonts w:ascii="Calibri" w:eastAsia="Calibri" w:hAnsi="Calibri" w:cs="Calibri"/>
                  <w:sz w:val="24"/>
                  <w:szCs w:val="24"/>
                </w:rPr>
                <w:t>mihaly.jozsi@freemail.hu</w:t>
              </w:r>
            </w:hyperlink>
          </w:p>
          <w:p w:rsidR="0037200B" w:rsidRDefault="0037200B" w:rsidP="00DA48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33" w:type="dxa"/>
          </w:tcPr>
          <w:p w:rsidR="0037200B" w:rsidRDefault="00081108" w:rsidP="00DA48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37200B" w:rsidRPr="009F604A">
                <w:rPr>
                  <w:rStyle w:val="Hiperhivatkozs"/>
                  <w:rFonts w:ascii="Calibri" w:eastAsia="Calibri" w:hAnsi="Calibri" w:cs="Calibri"/>
                  <w:sz w:val="24"/>
                  <w:szCs w:val="24"/>
                  <w:lang w:val="de-DE"/>
                </w:rPr>
                <w:t>prohaszka.zoltan@med.semmelweis-univ.hu</w:t>
              </w:r>
            </w:hyperlink>
          </w:p>
        </w:tc>
        <w:tc>
          <w:tcPr>
            <w:tcW w:w="2659" w:type="dxa"/>
          </w:tcPr>
          <w:p w:rsidR="0037200B" w:rsidRDefault="00081108" w:rsidP="00DA48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7" w:history="1">
              <w:r w:rsidR="0037200B" w:rsidRPr="00B01BDD">
                <w:rPr>
                  <w:rStyle w:val="Hiperhivatkozs"/>
                  <w:rFonts w:ascii="Calibri" w:eastAsia="Calibri" w:hAnsi="Calibri" w:cs="Calibri"/>
                  <w:sz w:val="24"/>
                  <w:szCs w:val="24"/>
                </w:rPr>
                <w:t>pkrisz5@gmail.com</w:t>
              </w:r>
            </w:hyperlink>
          </w:p>
          <w:p w:rsidR="0037200B" w:rsidRDefault="0037200B" w:rsidP="00DA48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7200B" w:rsidRDefault="0037200B" w:rsidP="0037200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200B" w:rsidRPr="004F3A42" w:rsidRDefault="0037200B" w:rsidP="0037200B">
      <w:pPr>
        <w:ind w:left="900" w:hanging="360"/>
        <w:rPr>
          <w:lang w:val="de-DE"/>
        </w:rPr>
      </w:pPr>
    </w:p>
    <w:p w:rsidR="0037200B" w:rsidRPr="00AD57A7" w:rsidRDefault="0037200B" w:rsidP="0037200B">
      <w:pPr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12E2">
        <w:rPr>
          <w:rFonts w:ascii="Times New Roman" w:hAnsi="Times New Roman" w:cs="Times New Roman"/>
          <w:sz w:val="24"/>
          <w:szCs w:val="24"/>
        </w:rPr>
        <w:t>Fejtsék</w:t>
      </w:r>
      <w:proofErr w:type="spellEnd"/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2E2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2E2">
        <w:rPr>
          <w:rFonts w:ascii="Times New Roman" w:hAnsi="Times New Roman" w:cs="Times New Roman"/>
          <w:sz w:val="24"/>
          <w:szCs w:val="24"/>
        </w:rPr>
        <w:t>pontosan</w:t>
      </w:r>
      <w:proofErr w:type="spellEnd"/>
      <w:r w:rsidRPr="002B1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2E2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2B12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12E2">
        <w:rPr>
          <w:rFonts w:ascii="Times New Roman" w:hAnsi="Times New Roman" w:cs="Times New Roman"/>
          <w:sz w:val="24"/>
          <w:szCs w:val="24"/>
        </w:rPr>
        <w:t>kutatási</w:t>
      </w:r>
      <w:proofErr w:type="spellEnd"/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2E2">
        <w:rPr>
          <w:rFonts w:ascii="Times New Roman" w:hAnsi="Times New Roman" w:cs="Times New Roman"/>
          <w:sz w:val="24"/>
          <w:szCs w:val="24"/>
        </w:rPr>
        <w:t>együttműködés</w:t>
      </w:r>
      <w:r>
        <w:rPr>
          <w:rFonts w:ascii="Times New Roman" w:hAnsi="Times New Roman" w:cs="Times New Roman"/>
          <w:sz w:val="24"/>
          <w:szCs w:val="24"/>
        </w:rPr>
        <w:t>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kapcsolódik</w:t>
      </w:r>
      <w:proofErr w:type="spellEnd"/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12E2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2E2">
        <w:rPr>
          <w:rFonts w:ascii="Times New Roman" w:hAnsi="Times New Roman" w:cs="Times New Roman"/>
          <w:sz w:val="24"/>
          <w:szCs w:val="24"/>
        </w:rPr>
        <w:t>alább</w:t>
      </w:r>
      <w:proofErr w:type="spellEnd"/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2E2">
        <w:rPr>
          <w:rFonts w:ascii="Times New Roman" w:hAnsi="Times New Roman" w:cs="Times New Roman"/>
          <w:sz w:val="24"/>
          <w:szCs w:val="24"/>
        </w:rPr>
        <w:t>megadott</w:t>
      </w:r>
      <w:proofErr w:type="spellEnd"/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2E2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2E2">
        <w:rPr>
          <w:rFonts w:ascii="Times New Roman" w:hAnsi="Times New Roman" w:cs="Times New Roman"/>
          <w:b/>
          <w:sz w:val="24"/>
          <w:szCs w:val="24"/>
        </w:rPr>
        <w:t>fókuszpontok</w:t>
      </w:r>
      <w:proofErr w:type="spellEnd"/>
      <w:r w:rsidRPr="002B12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legalább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egyikéhez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200B" w:rsidRDefault="0037200B" w:rsidP="0037200B">
      <w:pPr>
        <w:pStyle w:val="Listaszerbekezds"/>
        <w:jc w:val="both"/>
      </w:pPr>
      <w:r w:rsidRPr="00AD57A7"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komplementrendszer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 és az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extracelluláris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 mátrix kölcsönhatásának különböző gyulladásos betegségekben (pl. egyes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glomerulonephritisek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, atípusos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hemolítikus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 urémiás szindróma [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aHUS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], időskori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makuladegeneráció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reumatoid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artritis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) játszott szerepe ismert, a patológiás folyamatoknak a részletes mechanizmusa ebből a szempontból azonban csak kevéssé felderített. Feltehetően a szemben a pigment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epitélsejtek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 alatti (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Bruch-membrán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) és a vesében az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endotélsejtek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 alatti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extracelluláris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 mátrix (ECM) speciális anatómiai viszonyai a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fenesztrák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 révén hozzáférhetőbbé teszik </w:t>
      </w:r>
      <w:r w:rsidRPr="00AD57A7">
        <w:rPr>
          <w:rFonts w:ascii="Calibri" w:eastAsia="Calibri" w:hAnsi="Calibri" w:cs="Calibri"/>
          <w:sz w:val="24"/>
          <w:szCs w:val="24"/>
        </w:rPr>
        <w:lastRenderedPageBreak/>
        <w:t xml:space="preserve">szérumfehérjék, így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komplementfaktorok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 számára ezeket a felszíneket. Sérülés esetén a mátrixok kitettsége fokozódik, ugyanakkor nincsenek rajtuk a sejtekre egyébként jellemző, a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komplementaktivációt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 gátló fehérjék. A szérumból kikötődő H-faktor viszont megakadályozhatja, hogy komplement aktiváció, és ezáltal gyulladásos folyamat (pl.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neutrofilek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 odavonzása és aktiválása a keletkező C5a révén) induljon be az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ECM-en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. A H-faktor kötődése viszont gátolt lehet, például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aHUS-asszociált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autoantitestek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 miatt. A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neutrofilek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 aktivációjuk során egyes esetekben kibocsátják maganyagukat ún.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extracelluláris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 csapdák (NET) formájában, ami részben a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komplementaktiváció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 fokozása, részben a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vérlemezkék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 lekötődése révén gyulladást és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mikrotrombózist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 válthat ki, hozzájárulva a betegségek tüneteihez (feltehetően pl. a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trombotikus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mikroangiopátiák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 közé tartozó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aHUS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 esetében).</w:t>
      </w:r>
    </w:p>
    <w:p w:rsidR="0037200B" w:rsidRDefault="0037200B" w:rsidP="0037200B">
      <w:pPr>
        <w:pStyle w:val="Listaszerbekezds"/>
        <w:jc w:val="both"/>
      </w:pPr>
      <w:r w:rsidRPr="00AD57A7">
        <w:rPr>
          <w:rFonts w:ascii="Calibri" w:eastAsia="Calibri" w:hAnsi="Calibri" w:cs="Calibri"/>
          <w:sz w:val="24"/>
          <w:szCs w:val="24"/>
        </w:rPr>
        <w:t xml:space="preserve">Saját korábbi eredményeink a H-faktor és FHR-1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neutrofil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granulocitákhoz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 CR3-on keresztül való kötődését és a sejtek aktivációjára gyakorolt hatását mutatják (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Losse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 et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al</w:t>
      </w:r>
      <w:proofErr w:type="spellEnd"/>
      <w:proofErr w:type="gramStart"/>
      <w:r w:rsidRPr="00AD57A7">
        <w:rPr>
          <w:rFonts w:ascii="Calibri" w:eastAsia="Calibri" w:hAnsi="Calibri" w:cs="Calibri"/>
          <w:sz w:val="24"/>
          <w:szCs w:val="24"/>
        </w:rPr>
        <w:t>.,</w:t>
      </w:r>
      <w:proofErr w:type="gramEnd"/>
      <w:r w:rsidRPr="00AD57A7">
        <w:rPr>
          <w:rFonts w:ascii="Calibri" w:eastAsia="Calibri" w:hAnsi="Calibri" w:cs="Calibri"/>
          <w:sz w:val="24"/>
          <w:szCs w:val="24"/>
        </w:rPr>
        <w:t xml:space="preserve"> J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Immunol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. 2010). A CR3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integrinnek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 w:rsidRPr="00AD57A7">
        <w:rPr>
          <w:rFonts w:ascii="Calibri" w:eastAsia="Calibri" w:hAnsi="Calibri" w:cs="Calibri"/>
          <w:sz w:val="24"/>
          <w:szCs w:val="24"/>
        </w:rPr>
        <w:t xml:space="preserve"> mint komplement receptornak fontos szerepe van a gyulladásos folyamatokban; részben komplementtel fedett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immunkomplexek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 felismerése révén, részben számos más molekulával való kölcsönhatása révén aktivál gyulladásos sejteket (pl.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monocitákat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neutrofileket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). A H-faktor és FHR molekulák közötti egyensúly genetikai vizsgálatok alapján meghatározó a fent említett betegségekben, amit új eredmények szerint a H-faktor és az FHR molekulák közötti, különböző felszíneken (pl.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extracelluláris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 mátrix, sejtek,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patogének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) zajló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kompetíció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 okozhat, miáltal ezek a molekulák befolyásolják a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komplementrendszer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 és immunsejtek aktivációját, gyulladásos folyamatokat (Józsi et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al</w:t>
      </w:r>
      <w:proofErr w:type="spellEnd"/>
      <w:proofErr w:type="gramStart"/>
      <w:r w:rsidRPr="00AD57A7">
        <w:rPr>
          <w:rFonts w:ascii="Calibri" w:eastAsia="Calibri" w:hAnsi="Calibri" w:cs="Calibri"/>
          <w:sz w:val="24"/>
          <w:szCs w:val="24"/>
        </w:rPr>
        <w:t>.,</w:t>
      </w:r>
      <w:proofErr w:type="gramEnd"/>
      <w:r w:rsidRPr="00AD57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Trends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AD57A7">
        <w:rPr>
          <w:rFonts w:ascii="Calibri" w:eastAsia="Calibri" w:hAnsi="Calibri" w:cs="Calibri"/>
          <w:sz w:val="24"/>
          <w:szCs w:val="24"/>
        </w:rPr>
        <w:t>Immunol</w:t>
      </w:r>
      <w:proofErr w:type="spellEnd"/>
      <w:r w:rsidRPr="00AD57A7">
        <w:rPr>
          <w:rFonts w:ascii="Calibri" w:eastAsia="Calibri" w:hAnsi="Calibri" w:cs="Calibri"/>
          <w:sz w:val="24"/>
          <w:szCs w:val="24"/>
        </w:rPr>
        <w:t>. 2015).</w:t>
      </w:r>
    </w:p>
    <w:p w:rsidR="0037200B" w:rsidRPr="002B12E2" w:rsidRDefault="0037200B" w:rsidP="0037200B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7200B" w:rsidRPr="00BB7A38" w:rsidRDefault="0037200B" w:rsidP="0037200B">
      <w:pPr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Foglalják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össze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2E2">
        <w:rPr>
          <w:rFonts w:ascii="Times New Roman" w:hAnsi="Times New Roman" w:cs="Times New Roman"/>
          <w:b/>
          <w:sz w:val="24"/>
          <w:szCs w:val="24"/>
        </w:rPr>
        <w:t>közérthetően</w:t>
      </w:r>
      <w:proofErr w:type="spellEnd"/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2E2">
        <w:rPr>
          <w:rFonts w:ascii="Times New Roman" w:hAnsi="Times New Roman" w:cs="Times New Roman"/>
          <w:sz w:val="24"/>
          <w:szCs w:val="24"/>
        </w:rPr>
        <w:t>szinergia</w:t>
      </w:r>
      <w:proofErr w:type="spellEnd"/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2E2">
        <w:rPr>
          <w:rFonts w:ascii="Times New Roman" w:hAnsi="Times New Roman" w:cs="Times New Roman"/>
          <w:sz w:val="24"/>
          <w:szCs w:val="24"/>
        </w:rPr>
        <w:t>programjuk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2E2">
        <w:rPr>
          <w:rFonts w:ascii="Times New Roman" w:hAnsi="Times New Roman" w:cs="Times New Roman"/>
          <w:sz w:val="24"/>
          <w:szCs w:val="24"/>
        </w:rPr>
        <w:t>közös</w:t>
      </w:r>
      <w:proofErr w:type="spellEnd"/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2E2">
        <w:rPr>
          <w:rFonts w:ascii="Times New Roman" w:hAnsi="Times New Roman" w:cs="Times New Roman"/>
          <w:sz w:val="24"/>
          <w:szCs w:val="24"/>
        </w:rPr>
        <w:t>munkájuk</w:t>
      </w:r>
      <w:proofErr w:type="spellEnd"/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eddigi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eredményeit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7200B" w:rsidRPr="004A05E4" w:rsidRDefault="0037200B" w:rsidP="0037200B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05E4">
        <w:rPr>
          <w:rFonts w:ascii="Times New Roman" w:hAnsi="Times New Roman" w:cs="Times New Roman"/>
          <w:iCs/>
          <w:sz w:val="24"/>
          <w:szCs w:val="24"/>
        </w:rPr>
        <w:t>A H-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faktor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és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egyes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FHR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fehérjék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extracelluláris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mátrixhoz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való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kötődése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ismert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, de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részletes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vizsgálatok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még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nem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derítettek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fényt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arra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hogy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4A05E4">
        <w:rPr>
          <w:rFonts w:ascii="Times New Roman" w:hAnsi="Times New Roman" w:cs="Times New Roman"/>
          <w:iCs/>
          <w:sz w:val="24"/>
          <w:szCs w:val="24"/>
        </w:rPr>
        <w:t>az</w:t>
      </w:r>
      <w:proofErr w:type="spellEnd"/>
      <w:proofErr w:type="gram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ECM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mely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komponensei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felelősek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a H-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faktor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molekulacsalád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fehérjéinek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kötődésért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Munkánk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során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ECM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alkotóelemeit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Aggrecan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Biglycan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Decorin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Fibromodulin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, Laminin,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Vitronectin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, Collagen IV,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Osteoadherin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, PRELP, Fibronectin)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nyomtattuk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ki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nitrocellulózzal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fedett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chipekre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majd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miután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tisztított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FH, FHR1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vagy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FHR5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fehérjéket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adtunk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rendszerhez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fluoreszcensen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jelölt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detektáló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ellenanyagokkal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határoztuk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meg a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kötődő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fehérjék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mennyiségét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 w:rsidRPr="004A05E4">
        <w:rPr>
          <w:rFonts w:ascii="Times New Roman" w:hAnsi="Times New Roman" w:cs="Times New Roman"/>
          <w:iCs/>
          <w:sz w:val="24"/>
          <w:szCs w:val="24"/>
        </w:rPr>
        <w:t>Azt</w:t>
      </w:r>
      <w:proofErr w:type="spellEnd"/>
      <w:proofErr w:type="gram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találtuk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hogy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PRELP,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Fibromodulin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Vitronectin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, Collagen IV, laminin,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osteoadherin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komponensekhez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mindhárom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fehérje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képes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kötődni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Ezeket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kölcsönhatásokat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megerősítettük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ELISA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rendszerben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végzett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kísérletekben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is. A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sejtes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mérésekhez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összeállítottunk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egy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mikrofluidikai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rendszert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módosított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PDMS (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polydimethilsyloxane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öntvényekből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és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hidrogéllel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fedett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chipekből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melyekre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előzőleg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kinyomtattuk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vizsgálandó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ECM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komponenseket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 w:rsidRPr="004A05E4">
        <w:rPr>
          <w:rFonts w:ascii="Times New Roman" w:hAnsi="Times New Roman" w:cs="Times New Roman"/>
          <w:iCs/>
          <w:sz w:val="24"/>
          <w:szCs w:val="24"/>
        </w:rPr>
        <w:t>Az</w:t>
      </w:r>
      <w:proofErr w:type="spellEnd"/>
      <w:proofErr w:type="gram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autonóm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folyadékmozgatáshoz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lastRenderedPageBreak/>
        <w:t>hidrofil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tulajdonságú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kapilláris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oldalfalakra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van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szükség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Mivel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korábban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e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célból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használt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PEO (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polyethileneoxide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adalékanyag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gyártását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váratlanul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beszüntették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több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gyártó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termékét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is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ki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kellett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próbálnunk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, mire el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tudtuk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érni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újra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kellően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hidrofil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felszínt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anélkül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hogy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közben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csökkenjen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sejtek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vitalitása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. A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mikrofluidikai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rendszert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először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fiziológiás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koncentrációjú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FH, FHR1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vagy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FHR5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oldattal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töltöttük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fel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majd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emberi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vérből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tisztított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neutrofil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granulocitákat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adtunk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rendszerhez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és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meghatároztuk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kialakult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komplexekhez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kötődő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sejtek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számát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. A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sejteket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Cell Tracker Green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festékkel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jelöltük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így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tudtunk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elérni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olyan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alacsony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hátteret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mely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mellett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4A05E4">
        <w:rPr>
          <w:rFonts w:ascii="Times New Roman" w:hAnsi="Times New Roman" w:cs="Times New Roman"/>
          <w:iCs/>
          <w:sz w:val="24"/>
          <w:szCs w:val="24"/>
        </w:rPr>
        <w:t>az</w:t>
      </w:r>
      <w:proofErr w:type="spellEnd"/>
      <w:proofErr w:type="gram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ImageJ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szoftver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általunk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írt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programja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automatikusan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meg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tudta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számolni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sejteket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Az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ECM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komponensek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közül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elsősorban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fibromodulinhoz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és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kisebb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hatékonysággal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a Collagen IV-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hez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kötődtek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neutrofil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granulociták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mely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mintázatot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4A05E4"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H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faktor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molekulacsalád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komponensei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eddigi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kísérleteinkben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lényegesen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nem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tudták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iCs/>
          <w:sz w:val="24"/>
          <w:szCs w:val="24"/>
        </w:rPr>
        <w:t>befolyásolni</w:t>
      </w:r>
      <w:proofErr w:type="spellEnd"/>
      <w:r w:rsidRPr="004A05E4">
        <w:rPr>
          <w:rFonts w:ascii="Times New Roman" w:hAnsi="Times New Roman" w:cs="Times New Roman"/>
          <w:iCs/>
          <w:sz w:val="24"/>
          <w:szCs w:val="24"/>
        </w:rPr>
        <w:t>.</w:t>
      </w:r>
    </w:p>
    <w:p w:rsidR="0037200B" w:rsidRPr="008A4BE4" w:rsidRDefault="0037200B" w:rsidP="0037200B">
      <w:pPr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Értékeljék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véleményezzék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eddigi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közös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munkájukat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sikereiket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nehézségeiket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ötleteiket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javaslataikat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amelyeknek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köszönhetően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hatékonysága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javulhat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7200B" w:rsidRPr="004A05E4" w:rsidRDefault="0037200B" w:rsidP="0037200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5E4">
        <w:rPr>
          <w:rFonts w:ascii="Times New Roman" w:hAnsi="Times New Roman" w:cs="Times New Roman"/>
          <w:sz w:val="24"/>
          <w:szCs w:val="24"/>
        </w:rPr>
        <w:t>Eddigi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közös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munkánkat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sikeresnek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tekintjük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mivel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elértük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fent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leírt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eredményeket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különböző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helyszíneken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folyó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kutatások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összeegyeztetése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5E4">
        <w:rPr>
          <w:rFonts w:ascii="Times New Roman" w:hAnsi="Times New Roman" w:cs="Times New Roman"/>
          <w:sz w:val="24"/>
          <w:szCs w:val="24"/>
        </w:rPr>
        <w:t>sem</w:t>
      </w:r>
      <w:proofErr w:type="spellEnd"/>
      <w:proofErr w:type="gram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jelentett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különösebb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problémát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. Ami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munkánk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során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komoly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nehézséget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jelentett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5E4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gyártó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megszüntette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számunkra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nélkülözhetetlen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adalékanyag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gyártását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így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máshonnan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kellett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beszerezni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anyagot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elég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hosszadalmas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volt,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mert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csak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nagy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nehézségek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árán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sikerült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beszerezni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tőlük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átláthatósági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nyilatkozatot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Tudjuk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túlmutat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lehetőségein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csak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megemlítenénk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lehetőleg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5E4">
        <w:rPr>
          <w:rFonts w:ascii="Times New Roman" w:hAnsi="Times New Roman" w:cs="Times New Roman"/>
          <w:sz w:val="24"/>
          <w:szCs w:val="24"/>
        </w:rPr>
        <w:t>minden</w:t>
      </w:r>
      <w:proofErr w:type="spellEnd"/>
      <w:proofErr w:type="gram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fórumon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lehet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jelezni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kellene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csökkentsék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adminisztratív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terheket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kutatási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célokra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történő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anyagbeszerzéseknél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ezzel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jelentősen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lehetne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javítani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kutatások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hatékonyságán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>.</w:t>
      </w:r>
    </w:p>
    <w:p w:rsidR="0037200B" w:rsidRPr="00423433" w:rsidRDefault="0037200B" w:rsidP="0037200B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Szabadon fogalmazzák meg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kapcsán támogató és/vagy kritikus észrevételeiket. </w:t>
      </w:r>
    </w:p>
    <w:p w:rsidR="0037200B" w:rsidRPr="00423433" w:rsidRDefault="0037200B" w:rsidP="0037200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7200B" w:rsidRPr="004A05E4" w:rsidRDefault="0037200B" w:rsidP="0037200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A05E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A05E4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4A05E4">
        <w:rPr>
          <w:rFonts w:ascii="Times New Roman" w:hAnsi="Times New Roman" w:cs="Times New Roman"/>
          <w:sz w:val="24"/>
          <w:szCs w:val="24"/>
        </w:rPr>
        <w:t xml:space="preserve"> törekvését, hogy elősegítsék különböző egyetemeken dolgozó és akár eltérő területeken jártas kutatók együttműködését nagyon támogatandó kezdeményezésnek tartjuk. A meghirdetett négy fókuszpont viszont talán túlzottan is szűk területeket jelöl ki és lehet, hogy érdemes lenne egy kicsit tágítani ezt a kört.</w:t>
      </w:r>
    </w:p>
    <w:p w:rsidR="0037200B" w:rsidRPr="008A4BE4" w:rsidRDefault="0037200B" w:rsidP="0037200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7200B" w:rsidRPr="008A4BE4" w:rsidRDefault="0037200B" w:rsidP="0037200B">
      <w:p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 </w:t>
      </w:r>
      <w:proofErr w:type="spellStart"/>
      <w:r w:rsidRPr="008A4BE4">
        <w:rPr>
          <w:rFonts w:ascii="Times New Roman" w:hAnsi="Times New Roman" w:cs="Times New Roman"/>
          <w:b/>
          <w:bCs/>
          <w:i/>
          <w:sz w:val="24"/>
          <w:szCs w:val="24"/>
        </w:rPr>
        <w:t>szinergizmus</w:t>
      </w:r>
      <w:proofErr w:type="spellEnd"/>
      <w:r w:rsidRPr="008A4B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8A4BE4">
        <w:rPr>
          <w:rFonts w:ascii="Times New Roman" w:hAnsi="Times New Roman" w:cs="Times New Roman"/>
          <w:b/>
          <w:bCs/>
          <w:i/>
          <w:sz w:val="24"/>
          <w:szCs w:val="24"/>
        </w:rPr>
        <w:t>szakmai</w:t>
      </w:r>
      <w:proofErr w:type="spellEnd"/>
      <w:r w:rsidRPr="008A4B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8A4BE4">
        <w:rPr>
          <w:rFonts w:ascii="Times New Roman" w:hAnsi="Times New Roman" w:cs="Times New Roman"/>
          <w:b/>
          <w:bCs/>
          <w:i/>
          <w:sz w:val="24"/>
          <w:szCs w:val="24"/>
        </w:rPr>
        <w:t>fókuszpontjai</w:t>
      </w:r>
      <w:proofErr w:type="spellEnd"/>
      <w:r w:rsidRPr="008A4B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8A4BE4">
        <w:rPr>
          <w:rFonts w:ascii="Times New Roman" w:hAnsi="Times New Roman" w:cs="Times New Roman"/>
          <w:b/>
          <w:bCs/>
          <w:i/>
          <w:sz w:val="24"/>
          <w:szCs w:val="24"/>
        </w:rPr>
        <w:t>kiemelt</w:t>
      </w:r>
      <w:proofErr w:type="spellEnd"/>
      <w:r w:rsidRPr="008A4B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8A4BE4">
        <w:rPr>
          <w:rFonts w:ascii="Times New Roman" w:hAnsi="Times New Roman" w:cs="Times New Roman"/>
          <w:b/>
          <w:bCs/>
          <w:i/>
          <w:sz w:val="24"/>
          <w:szCs w:val="24"/>
        </w:rPr>
        <w:t>kutatási</w:t>
      </w:r>
      <w:proofErr w:type="spellEnd"/>
      <w:r w:rsidRPr="008A4B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8A4BE4">
        <w:rPr>
          <w:rFonts w:ascii="Times New Roman" w:hAnsi="Times New Roman" w:cs="Times New Roman"/>
          <w:b/>
          <w:bCs/>
          <w:i/>
          <w:sz w:val="24"/>
          <w:szCs w:val="24"/>
        </w:rPr>
        <w:t>témák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>:</w:t>
      </w:r>
    </w:p>
    <w:p w:rsidR="0037200B" w:rsidRPr="008A4BE4" w:rsidRDefault="0037200B" w:rsidP="003720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>Jelátviteli fehérjék szerepe gyulladásos és daganatos megbetegedésekben,</w:t>
      </w:r>
    </w:p>
    <w:p w:rsidR="0037200B" w:rsidRPr="008A4BE4" w:rsidRDefault="0037200B" w:rsidP="0037200B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 xml:space="preserve">NMR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és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MRI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adta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lehetőségek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fehérjék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feltekeredésével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kapcsolatos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betegségek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molekuláris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hátterének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megértésében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>,</w:t>
      </w:r>
    </w:p>
    <w:p w:rsidR="0037200B" w:rsidRPr="008A4BE4" w:rsidRDefault="0037200B" w:rsidP="0037200B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Szabályozó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fehérjék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szerepe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az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öregedési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folyamat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>(ok)ban,</w:t>
      </w:r>
    </w:p>
    <w:p w:rsidR="0037200B" w:rsidRPr="008A4BE4" w:rsidRDefault="0037200B" w:rsidP="0037200B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lastRenderedPageBreak/>
        <w:t>Alkalmas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nanorendszerek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fejlesztése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peptid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és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fehérjealapú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hatóanyagok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stabilitásának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és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felszívódásának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fokozása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érdekében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>.</w:t>
      </w:r>
    </w:p>
    <w:p w:rsidR="0037200B" w:rsidRPr="002B12E2" w:rsidRDefault="0037200B" w:rsidP="0037200B">
      <w:pPr>
        <w:rPr>
          <w:sz w:val="24"/>
          <w:szCs w:val="24"/>
        </w:rPr>
      </w:pPr>
    </w:p>
    <w:p w:rsidR="002B6970" w:rsidRDefault="00081108"/>
    <w:sectPr w:rsidR="002B69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66EEA"/>
    <w:multiLevelType w:val="hybridMultilevel"/>
    <w:tmpl w:val="2944822C"/>
    <w:lvl w:ilvl="0" w:tplc="6FF0D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9E"/>
    <w:rsid w:val="00081108"/>
    <w:rsid w:val="0037200B"/>
    <w:rsid w:val="006964B6"/>
    <w:rsid w:val="007203DB"/>
    <w:rsid w:val="008F7B09"/>
    <w:rsid w:val="00CC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1D167-917A-4587-859C-4772C37E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00B"/>
    <w:pPr>
      <w:ind w:left="720"/>
      <w:contextualSpacing/>
    </w:pPr>
    <w:rPr>
      <w:lang w:val="hu-HU"/>
    </w:rPr>
  </w:style>
  <w:style w:type="character" w:styleId="Hiperhivatkozs">
    <w:name w:val="Hyperlink"/>
    <w:basedOn w:val="Bekezdsalapbettpusa"/>
    <w:uiPriority w:val="99"/>
    <w:unhideWhenUsed/>
    <w:rsid w:val="0037200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7200B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krisz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haszka.zoltan@med.semmelweis-univ.hu" TargetMode="External"/><Relationship Id="rId5" Type="http://schemas.openxmlformats.org/officeDocument/2006/relationships/hyperlink" Target="mailto:mihaly.jozsi@freemail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1020</Words>
  <Characters>7041</Characters>
  <Application>Microsoft Office Word</Application>
  <DocSecurity>0</DocSecurity>
  <Lines>58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pkrisz5</dc:creator>
  <cp:lastModifiedBy>h judit</cp:lastModifiedBy>
  <cp:revision>4</cp:revision>
  <dcterms:created xsi:type="dcterms:W3CDTF">2016-09-12T10:57:00Z</dcterms:created>
  <dcterms:modified xsi:type="dcterms:W3CDTF">2016-10-06T21:25:00Z</dcterms:modified>
</cp:coreProperties>
</file>