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665BD" w14:textId="77777777" w:rsidR="00EE0F00" w:rsidRDefault="00EE0F00" w:rsidP="00EE0F00">
      <w:pPr>
        <w:ind w:left="709"/>
        <w:jc w:val="both"/>
        <w:rPr>
          <w:rFonts w:asciiTheme="majorHAnsi" w:hAnsiTheme="majorHAnsi"/>
          <w:noProof/>
          <w:lang w:val="hu-HU"/>
        </w:rPr>
      </w:pPr>
    </w:p>
    <w:p w14:paraId="08AA0D4F" w14:textId="77777777" w:rsidR="00EE0F00" w:rsidRPr="009955FC" w:rsidRDefault="00EE0F00" w:rsidP="00EE0F00">
      <w:pPr>
        <w:jc w:val="both"/>
        <w:rPr>
          <w:rFonts w:asciiTheme="majorHAnsi" w:hAnsiTheme="majorHAnsi"/>
          <w:noProof/>
          <w:lang w:val="hu-HU"/>
        </w:rPr>
      </w:pPr>
      <w:r>
        <w:rPr>
          <w:rFonts w:asciiTheme="majorHAnsi" w:hAnsiTheme="majorHAnsi"/>
          <w:noProof/>
          <w:lang w:val="hu-HU"/>
        </w:rPr>
        <w:t xml:space="preserve">Elvégeztük </w:t>
      </w:r>
      <w:r w:rsidRPr="009955FC">
        <w:rPr>
          <w:rFonts w:asciiTheme="majorHAnsi" w:hAnsiTheme="majorHAnsi"/>
          <w:noProof/>
          <w:lang w:val="hu-HU"/>
        </w:rPr>
        <w:t xml:space="preserve">a p53-mdm2 kötődésének vizsgálatát, valamint a vad és mutáns TAD régió másodlagos szerkezeti változásait. </w:t>
      </w:r>
      <w:r>
        <w:rPr>
          <w:rFonts w:asciiTheme="majorHAnsi" w:hAnsiTheme="majorHAnsi"/>
          <w:noProof/>
          <w:lang w:val="hu-HU"/>
        </w:rPr>
        <w:t>Megállapítottuk, hogy</w:t>
      </w:r>
      <w:r w:rsidRPr="009955FC">
        <w:rPr>
          <w:rFonts w:asciiTheme="majorHAnsi" w:hAnsiTheme="majorHAnsi"/>
          <w:noProof/>
          <w:lang w:val="hu-HU"/>
        </w:rPr>
        <w:t xml:space="preserve"> bár szabad állapotban a vad típusú és a mutáns TAD régió is rendezetlen, a vad típusú TAD </w:t>
      </w:r>
      <w:r>
        <w:rPr>
          <w:rFonts w:asciiTheme="majorHAnsi" w:hAnsiTheme="majorHAnsi"/>
          <w:noProof/>
          <w:lang w:val="hu-HU"/>
        </w:rPr>
        <w:t>régió</w:t>
      </w:r>
      <w:r w:rsidRPr="009955FC">
        <w:rPr>
          <w:rFonts w:asciiTheme="majorHAnsi" w:hAnsiTheme="majorHAnsi"/>
          <w:noProof/>
          <w:lang w:val="hu-HU"/>
        </w:rPr>
        <w:t xml:space="preserve"> magasabb alfa helikális </w:t>
      </w:r>
      <w:r>
        <w:rPr>
          <w:rFonts w:asciiTheme="majorHAnsi" w:hAnsiTheme="majorHAnsi"/>
          <w:noProof/>
          <w:lang w:val="hu-HU"/>
        </w:rPr>
        <w:t>tendenciát mutat mint a mutáns fehérje</w:t>
      </w:r>
      <w:r w:rsidRPr="009955FC">
        <w:rPr>
          <w:rFonts w:asciiTheme="majorHAnsi" w:hAnsiTheme="majorHAnsi"/>
          <w:noProof/>
          <w:lang w:val="hu-HU"/>
        </w:rPr>
        <w:t>,</w:t>
      </w:r>
      <w:r>
        <w:rPr>
          <w:rFonts w:asciiTheme="majorHAnsi" w:hAnsiTheme="majorHAnsi"/>
          <w:noProof/>
          <w:lang w:val="hu-HU"/>
        </w:rPr>
        <w:t xml:space="preserve"> és ez befolyásolja az mdm2 kötés képességét.</w:t>
      </w:r>
    </w:p>
    <w:p w14:paraId="7ECD36BC" w14:textId="77777777" w:rsidR="00EE0F00" w:rsidRDefault="00EE0F00" w:rsidP="00EE0F00">
      <w:pPr>
        <w:jc w:val="both"/>
        <w:rPr>
          <w:rFonts w:asciiTheme="majorHAnsi" w:hAnsiTheme="majorHAnsi"/>
          <w:noProof/>
          <w:lang w:val="hu-HU"/>
        </w:rPr>
      </w:pPr>
      <w:r>
        <w:rPr>
          <w:rFonts w:asciiTheme="majorHAnsi" w:hAnsiTheme="majorHAnsi"/>
          <w:noProof/>
          <w:lang w:val="hu-HU"/>
        </w:rPr>
        <w:t xml:space="preserve">Kimutattuk, hogy szabad állapotban a kötő motívumokat hordozó üres szekvencia és </w:t>
      </w:r>
      <w:r w:rsidRPr="009955FC">
        <w:rPr>
          <w:rFonts w:asciiTheme="majorHAnsi" w:hAnsiTheme="majorHAnsi"/>
          <w:noProof/>
          <w:lang w:val="hu-HU"/>
        </w:rPr>
        <w:t>a TNFR5</w:t>
      </w:r>
      <w:r>
        <w:rPr>
          <w:rFonts w:asciiTheme="majorHAnsi" w:hAnsiTheme="majorHAnsi"/>
          <w:noProof/>
          <w:lang w:val="hu-HU"/>
        </w:rPr>
        <w:t>, valamint az</w:t>
      </w:r>
      <w:r w:rsidRPr="009955FC">
        <w:rPr>
          <w:rFonts w:asciiTheme="majorHAnsi" w:hAnsiTheme="majorHAnsi"/>
          <w:noProof/>
          <w:lang w:val="hu-HU"/>
        </w:rPr>
        <w:t xml:space="preserve"> SF1</w:t>
      </w:r>
      <w:bookmarkStart w:id="0" w:name="_GoBack"/>
      <w:bookmarkEnd w:id="0"/>
      <w:r w:rsidRPr="009955FC">
        <w:rPr>
          <w:rFonts w:asciiTheme="majorHAnsi" w:hAnsiTheme="majorHAnsi"/>
          <w:noProof/>
          <w:lang w:val="hu-HU"/>
        </w:rPr>
        <w:t xml:space="preserve"> </w:t>
      </w:r>
      <w:r>
        <w:rPr>
          <w:rFonts w:asciiTheme="majorHAnsi" w:hAnsiTheme="majorHAnsi"/>
          <w:noProof/>
          <w:lang w:val="hu-HU"/>
        </w:rPr>
        <w:t>is</w:t>
      </w:r>
      <w:r w:rsidRPr="009955FC">
        <w:rPr>
          <w:rFonts w:asciiTheme="majorHAnsi" w:hAnsiTheme="majorHAnsi"/>
          <w:noProof/>
          <w:lang w:val="hu-HU"/>
        </w:rPr>
        <w:t xml:space="preserve"> igen magas rendezetlenséget mutat, másodlagos szerkezeti elem tartalmuk minimális. Mivel ezen kötőmotívumok komplexben megjelenő szerkezete ismert, ebből levonhatjuk azt a következetetést, hogy a vizsgált esetekben valószínűleg indukált feltekeredés áll a szerkezet kialakulásának hátterében, nem pedig konformációs szelekció.</w:t>
      </w:r>
    </w:p>
    <w:p w14:paraId="18C5F517" w14:textId="77777777" w:rsidR="005F5BDE" w:rsidRDefault="005F5BDE" w:rsidP="005F5BDE">
      <w:pPr>
        <w:widowControl w:val="0"/>
        <w:autoSpaceDE w:val="0"/>
        <w:autoSpaceDN w:val="0"/>
        <w:adjustRightInd w:val="0"/>
        <w:jc w:val="both"/>
        <w:rPr>
          <w:rFonts w:asciiTheme="majorHAnsi" w:hAnsiTheme="majorHAnsi" w:cs="Times New Roman"/>
          <w:noProof/>
          <w:lang w:val="hu-HU"/>
        </w:rPr>
      </w:pPr>
    </w:p>
    <w:p w14:paraId="7D583DAE" w14:textId="588573D7" w:rsidR="005F5BDE" w:rsidRDefault="005F5BDE" w:rsidP="005F5BDE">
      <w:pPr>
        <w:pStyle w:val="Cmsor1"/>
        <w:jc w:val="center"/>
        <w:rPr>
          <w:noProof/>
          <w:lang w:val="hu-HU"/>
        </w:rPr>
      </w:pPr>
      <w:r>
        <w:rPr>
          <w:noProof/>
          <w:lang w:val="hu-HU"/>
        </w:rPr>
        <w:t>MedInProt Szinergia IV jelentés</w:t>
      </w:r>
    </w:p>
    <w:p w14:paraId="3D43439B" w14:textId="521ECA45" w:rsidR="005F5BDE" w:rsidRDefault="005F5BDE" w:rsidP="005F5BDE">
      <w:pPr>
        <w:widowControl w:val="0"/>
        <w:tabs>
          <w:tab w:val="left" w:pos="220"/>
          <w:tab w:val="left" w:pos="720"/>
        </w:tabs>
        <w:autoSpaceDE w:val="0"/>
        <w:autoSpaceDN w:val="0"/>
        <w:adjustRightInd w:val="0"/>
        <w:ind w:left="720"/>
        <w:jc w:val="center"/>
        <w:rPr>
          <w:rFonts w:asciiTheme="majorHAnsi" w:hAnsiTheme="majorHAnsi" w:cs="Times New Roman"/>
          <w:noProof/>
          <w:lang w:val="hu-HU"/>
        </w:rPr>
      </w:pPr>
      <w:r>
        <w:rPr>
          <w:rFonts w:asciiTheme="majorHAnsi" w:hAnsiTheme="majorHAnsi" w:cs="Times New Roman"/>
          <w:noProof/>
          <w:lang w:val="hu-HU"/>
        </w:rPr>
        <w:t>2016. június 21.</w:t>
      </w:r>
    </w:p>
    <w:p w14:paraId="5F04B19D" w14:textId="77777777" w:rsidR="005F5BDE" w:rsidRDefault="005F5BDE" w:rsidP="005F5BDE">
      <w:pPr>
        <w:widowControl w:val="0"/>
        <w:tabs>
          <w:tab w:val="left" w:pos="220"/>
          <w:tab w:val="left" w:pos="720"/>
        </w:tabs>
        <w:autoSpaceDE w:val="0"/>
        <w:autoSpaceDN w:val="0"/>
        <w:adjustRightInd w:val="0"/>
        <w:ind w:left="720"/>
        <w:jc w:val="center"/>
        <w:rPr>
          <w:rFonts w:asciiTheme="majorHAnsi" w:hAnsiTheme="majorHAnsi" w:cs="Times New Roman"/>
          <w:noProof/>
          <w:lang w:val="hu-HU"/>
        </w:rPr>
      </w:pPr>
    </w:p>
    <w:p w14:paraId="7DF2B706" w14:textId="77777777" w:rsidR="005F5BDE" w:rsidRDefault="005F5BDE" w:rsidP="005F5BDE">
      <w:pPr>
        <w:widowControl w:val="0"/>
        <w:tabs>
          <w:tab w:val="left" w:pos="220"/>
          <w:tab w:val="left" w:pos="720"/>
        </w:tabs>
        <w:autoSpaceDE w:val="0"/>
        <w:autoSpaceDN w:val="0"/>
        <w:adjustRightInd w:val="0"/>
        <w:ind w:left="720"/>
        <w:jc w:val="both"/>
        <w:rPr>
          <w:rFonts w:asciiTheme="majorHAnsi" w:hAnsiTheme="majorHAnsi" w:cs="Times New Roman"/>
          <w:noProof/>
          <w:lang w:val="hu-HU"/>
        </w:rPr>
      </w:pPr>
    </w:p>
    <w:p w14:paraId="1BE65FFC" w14:textId="77777777" w:rsidR="00777172" w:rsidRDefault="00777172" w:rsidP="005F5BDE">
      <w:pPr>
        <w:widowControl w:val="0"/>
        <w:numPr>
          <w:ilvl w:val="0"/>
          <w:numId w:val="1"/>
        </w:numPr>
        <w:tabs>
          <w:tab w:val="left" w:pos="220"/>
          <w:tab w:val="left" w:pos="720"/>
        </w:tabs>
        <w:autoSpaceDE w:val="0"/>
        <w:autoSpaceDN w:val="0"/>
        <w:adjustRightInd w:val="0"/>
        <w:ind w:hanging="720"/>
        <w:jc w:val="both"/>
        <w:rPr>
          <w:rFonts w:asciiTheme="majorHAnsi" w:hAnsiTheme="majorHAnsi" w:cs="Times New Roman"/>
          <w:noProof/>
          <w:lang w:val="hu-HU"/>
        </w:rPr>
      </w:pPr>
      <w:r w:rsidRPr="009955FC">
        <w:rPr>
          <w:rFonts w:asciiTheme="majorHAnsi" w:hAnsiTheme="majorHAnsi" w:cs="Times New Roman"/>
          <w:noProof/>
          <w:lang w:val="hu-HU"/>
        </w:rPr>
        <w:t>Adják meg a támogatott szinergia programjuk címét és szakmai fókuszpontját</w:t>
      </w:r>
    </w:p>
    <w:p w14:paraId="12B9D37A" w14:textId="77777777" w:rsidR="005F5BDE" w:rsidRPr="009955FC" w:rsidRDefault="005F5BDE" w:rsidP="005F5BDE">
      <w:pPr>
        <w:widowControl w:val="0"/>
        <w:tabs>
          <w:tab w:val="left" w:pos="220"/>
          <w:tab w:val="left" w:pos="720"/>
        </w:tabs>
        <w:autoSpaceDE w:val="0"/>
        <w:autoSpaceDN w:val="0"/>
        <w:adjustRightInd w:val="0"/>
        <w:ind w:left="720"/>
        <w:jc w:val="both"/>
        <w:rPr>
          <w:rFonts w:asciiTheme="majorHAnsi" w:hAnsiTheme="majorHAnsi" w:cs="Times New Roman"/>
          <w:noProof/>
          <w:lang w:val="hu-HU"/>
        </w:rPr>
      </w:pPr>
    </w:p>
    <w:p w14:paraId="0CF88854" w14:textId="43D62AB5" w:rsidR="00777172" w:rsidRPr="009955FC" w:rsidRDefault="00777172" w:rsidP="005F5BDE">
      <w:pPr>
        <w:widowControl w:val="0"/>
        <w:tabs>
          <w:tab w:val="left" w:pos="220"/>
          <w:tab w:val="left" w:pos="720"/>
        </w:tabs>
        <w:autoSpaceDE w:val="0"/>
        <w:autoSpaceDN w:val="0"/>
        <w:adjustRightInd w:val="0"/>
        <w:ind w:left="720"/>
        <w:jc w:val="both"/>
        <w:rPr>
          <w:rFonts w:asciiTheme="majorHAnsi" w:hAnsiTheme="majorHAnsi" w:cs="Times New Roman"/>
          <w:noProof/>
          <w:lang w:val="hu-HU"/>
        </w:rPr>
      </w:pPr>
      <w:r w:rsidRPr="005F5BDE">
        <w:rPr>
          <w:rFonts w:asciiTheme="majorHAnsi" w:hAnsiTheme="majorHAnsi" w:cs="Times New Roman"/>
          <w:b/>
          <w:noProof/>
          <w:lang w:val="hu-HU"/>
        </w:rPr>
        <w:t>Cím</w:t>
      </w:r>
      <w:r w:rsidRPr="009955FC">
        <w:rPr>
          <w:rFonts w:asciiTheme="majorHAnsi" w:hAnsiTheme="majorHAnsi" w:cs="Times New Roman"/>
          <w:noProof/>
          <w:lang w:val="hu-HU"/>
        </w:rPr>
        <w:t>: Szerkezetvizsgáló módszer a rendezetlen fehérjék szerkezetének és kölcsönhatásainak jellemzésére</w:t>
      </w:r>
    </w:p>
    <w:p w14:paraId="30934086" w14:textId="77777777" w:rsidR="00777172" w:rsidRPr="009955FC" w:rsidRDefault="00777172" w:rsidP="005F5BDE">
      <w:pPr>
        <w:widowControl w:val="0"/>
        <w:tabs>
          <w:tab w:val="left" w:pos="220"/>
          <w:tab w:val="left" w:pos="720"/>
        </w:tabs>
        <w:autoSpaceDE w:val="0"/>
        <w:autoSpaceDN w:val="0"/>
        <w:adjustRightInd w:val="0"/>
        <w:ind w:left="720"/>
        <w:jc w:val="both"/>
        <w:rPr>
          <w:rFonts w:asciiTheme="majorHAnsi" w:hAnsiTheme="majorHAnsi" w:cs="Times New Roman"/>
          <w:noProof/>
          <w:lang w:val="hu-HU"/>
        </w:rPr>
      </w:pPr>
    </w:p>
    <w:p w14:paraId="730938D5" w14:textId="16218728" w:rsidR="00777172" w:rsidRPr="009955FC" w:rsidRDefault="00777172" w:rsidP="005F5BDE">
      <w:pPr>
        <w:widowControl w:val="0"/>
        <w:tabs>
          <w:tab w:val="left" w:pos="220"/>
          <w:tab w:val="left" w:pos="720"/>
        </w:tabs>
        <w:autoSpaceDE w:val="0"/>
        <w:autoSpaceDN w:val="0"/>
        <w:adjustRightInd w:val="0"/>
        <w:ind w:left="720"/>
        <w:jc w:val="both"/>
        <w:rPr>
          <w:rFonts w:asciiTheme="majorHAnsi" w:hAnsiTheme="majorHAnsi" w:cs="Times New Roman"/>
          <w:noProof/>
          <w:lang w:val="hu-HU"/>
        </w:rPr>
      </w:pPr>
      <w:r w:rsidRPr="005F5BDE">
        <w:rPr>
          <w:rFonts w:asciiTheme="majorHAnsi" w:hAnsiTheme="majorHAnsi" w:cs="Times New Roman"/>
          <w:b/>
          <w:noProof/>
          <w:lang w:val="hu-HU"/>
        </w:rPr>
        <w:t>Fókuszpont</w:t>
      </w:r>
      <w:r w:rsidRPr="009955FC">
        <w:rPr>
          <w:rFonts w:asciiTheme="majorHAnsi" w:hAnsiTheme="majorHAnsi" w:cs="Times New Roman"/>
          <w:noProof/>
          <w:lang w:val="hu-HU"/>
        </w:rPr>
        <w:t>: Munkánk során a rendezetlen fehérjék komplex biofizikai és funkcinális vizsgálatát a CD spektroszkópiával meghatározott másodlagos szerkezet vizsgálatával kombináljuk. Eredményeink hozzásegíthetnek, hogy jobban megértsük, milyen elsődleges és másodlagos szerkezeti jellegzetességek határozzák meg a rendezetlen fehérjék interakciós motívumainak biológiai viselkedését. Emellett egy, a gyakorlatban széles körben alkalmazható CD spektrum elemző programot is továbbfejlesztünk, mely kiemelten alkalmas lesz a rendezetlen fehérjék másodlagos szerkezetének vizsgálatára.</w:t>
      </w:r>
    </w:p>
    <w:p w14:paraId="02050871" w14:textId="77777777" w:rsidR="00777172" w:rsidRPr="009955FC" w:rsidRDefault="00777172" w:rsidP="005F5BDE">
      <w:pPr>
        <w:widowControl w:val="0"/>
        <w:tabs>
          <w:tab w:val="left" w:pos="220"/>
          <w:tab w:val="left" w:pos="720"/>
        </w:tabs>
        <w:autoSpaceDE w:val="0"/>
        <w:autoSpaceDN w:val="0"/>
        <w:adjustRightInd w:val="0"/>
        <w:ind w:left="720"/>
        <w:jc w:val="both"/>
        <w:rPr>
          <w:rFonts w:asciiTheme="majorHAnsi" w:hAnsiTheme="majorHAnsi" w:cs="Times New Roman"/>
          <w:noProof/>
          <w:lang w:val="hu-HU"/>
        </w:rPr>
      </w:pPr>
    </w:p>
    <w:p w14:paraId="6FFCF586" w14:textId="77777777" w:rsidR="00777172" w:rsidRPr="009955FC" w:rsidRDefault="00777172" w:rsidP="005F5BDE">
      <w:pPr>
        <w:widowControl w:val="0"/>
        <w:numPr>
          <w:ilvl w:val="0"/>
          <w:numId w:val="1"/>
        </w:numPr>
        <w:tabs>
          <w:tab w:val="left" w:pos="220"/>
          <w:tab w:val="left" w:pos="720"/>
        </w:tabs>
        <w:autoSpaceDE w:val="0"/>
        <w:autoSpaceDN w:val="0"/>
        <w:adjustRightInd w:val="0"/>
        <w:ind w:hanging="720"/>
        <w:jc w:val="both"/>
        <w:rPr>
          <w:rFonts w:asciiTheme="majorHAnsi" w:hAnsiTheme="majorHAnsi" w:cs="Times New Roman"/>
          <w:noProof/>
          <w:lang w:val="hu-HU"/>
        </w:rPr>
      </w:pPr>
      <w:r w:rsidRPr="009955FC">
        <w:rPr>
          <w:rFonts w:asciiTheme="majorHAnsi" w:hAnsiTheme="majorHAnsi" w:cs="Times New Roman"/>
          <w:noProof/>
          <w:lang w:val="hu-HU"/>
        </w:rPr>
        <w:t>Adják meg a szinergia program keretében együttműködő partnerek nevét, tudományos fokozatát, tudományos besorolását, e-mail címét.</w:t>
      </w:r>
    </w:p>
    <w:p w14:paraId="2AFA7887" w14:textId="77777777" w:rsidR="00777172" w:rsidRPr="009955FC" w:rsidRDefault="00777172" w:rsidP="005F5BDE">
      <w:pPr>
        <w:widowControl w:val="0"/>
        <w:tabs>
          <w:tab w:val="left" w:pos="220"/>
          <w:tab w:val="left" w:pos="720"/>
        </w:tabs>
        <w:autoSpaceDE w:val="0"/>
        <w:autoSpaceDN w:val="0"/>
        <w:adjustRightInd w:val="0"/>
        <w:jc w:val="both"/>
        <w:rPr>
          <w:rFonts w:asciiTheme="majorHAnsi" w:hAnsiTheme="majorHAnsi" w:cs="Times New Roman"/>
          <w:noProof/>
          <w:lang w:val="hu-HU"/>
        </w:rPr>
      </w:pPr>
    </w:p>
    <w:p w14:paraId="587566ED" w14:textId="414458B3" w:rsidR="00777172" w:rsidRPr="009955FC" w:rsidRDefault="00777172" w:rsidP="005F5BDE">
      <w:pPr>
        <w:widowControl w:val="0"/>
        <w:tabs>
          <w:tab w:val="left" w:pos="220"/>
          <w:tab w:val="left" w:pos="720"/>
        </w:tabs>
        <w:autoSpaceDE w:val="0"/>
        <w:autoSpaceDN w:val="0"/>
        <w:adjustRightInd w:val="0"/>
        <w:ind w:left="709"/>
        <w:jc w:val="both"/>
        <w:rPr>
          <w:rFonts w:asciiTheme="majorHAnsi" w:hAnsiTheme="majorHAnsi" w:cs="Times New Roman"/>
          <w:noProof/>
          <w:lang w:val="hu-HU"/>
        </w:rPr>
      </w:pPr>
      <w:r w:rsidRPr="009955FC">
        <w:rPr>
          <w:rFonts w:asciiTheme="majorHAnsi" w:hAnsiTheme="majorHAnsi" w:cs="Times New Roman"/>
          <w:noProof/>
          <w:lang w:val="hu-HU"/>
        </w:rPr>
        <w:t>Tantos Ágnes</w:t>
      </w:r>
      <w:r w:rsidR="003C1A97">
        <w:rPr>
          <w:rFonts w:asciiTheme="majorHAnsi" w:hAnsiTheme="majorHAnsi" w:cs="Times New Roman"/>
          <w:noProof/>
          <w:lang w:val="hu-HU"/>
        </w:rPr>
        <w:t>,</w:t>
      </w:r>
      <w:r w:rsidRPr="009955FC">
        <w:rPr>
          <w:rFonts w:asciiTheme="majorHAnsi" w:hAnsiTheme="majorHAnsi" w:cs="Times New Roman"/>
          <w:noProof/>
          <w:lang w:val="hu-HU"/>
        </w:rPr>
        <w:t xml:space="preserve"> PhD: Tudományos főmunkatárs, </w:t>
      </w:r>
      <w:hyperlink r:id="rId5" w:history="1">
        <w:r w:rsidRPr="009955FC">
          <w:rPr>
            <w:rStyle w:val="Hiperhivatkozs"/>
            <w:rFonts w:asciiTheme="majorHAnsi" w:hAnsiTheme="majorHAnsi" w:cs="Times New Roman"/>
            <w:noProof/>
            <w:lang w:val="hu-HU"/>
          </w:rPr>
          <w:t>tantos.agnes@ttk.mta.hu</w:t>
        </w:r>
      </w:hyperlink>
    </w:p>
    <w:p w14:paraId="3249795B" w14:textId="760BA217" w:rsidR="00777172" w:rsidRPr="009955FC" w:rsidRDefault="00777172" w:rsidP="005F5BDE">
      <w:pPr>
        <w:widowControl w:val="0"/>
        <w:tabs>
          <w:tab w:val="left" w:pos="220"/>
          <w:tab w:val="left" w:pos="720"/>
        </w:tabs>
        <w:autoSpaceDE w:val="0"/>
        <w:autoSpaceDN w:val="0"/>
        <w:adjustRightInd w:val="0"/>
        <w:ind w:left="709"/>
        <w:jc w:val="both"/>
        <w:rPr>
          <w:rFonts w:asciiTheme="majorHAnsi" w:hAnsiTheme="majorHAnsi" w:cs="Times New Roman"/>
          <w:noProof/>
          <w:lang w:val="hu-HU"/>
        </w:rPr>
      </w:pPr>
      <w:r w:rsidRPr="009955FC">
        <w:rPr>
          <w:rFonts w:asciiTheme="majorHAnsi" w:hAnsiTheme="majorHAnsi" w:cs="Times New Roman"/>
          <w:noProof/>
          <w:lang w:val="hu-HU"/>
        </w:rPr>
        <w:t>Kardos József</w:t>
      </w:r>
      <w:r w:rsidR="003C1A97">
        <w:rPr>
          <w:rFonts w:asciiTheme="majorHAnsi" w:hAnsiTheme="majorHAnsi" w:cs="Times New Roman"/>
          <w:noProof/>
          <w:lang w:val="hu-HU"/>
        </w:rPr>
        <w:t>,</w:t>
      </w:r>
      <w:r w:rsidRPr="009955FC">
        <w:rPr>
          <w:rFonts w:asciiTheme="majorHAnsi" w:hAnsiTheme="majorHAnsi" w:cs="Times New Roman"/>
          <w:noProof/>
          <w:lang w:val="hu-HU"/>
        </w:rPr>
        <w:t xml:space="preserve"> PhD: Tudományos főmunkatárs, </w:t>
      </w:r>
      <w:hyperlink r:id="rId6" w:history="1">
        <w:r w:rsidRPr="009955FC">
          <w:rPr>
            <w:rStyle w:val="Hiperhivatkozs"/>
            <w:rFonts w:asciiTheme="majorHAnsi" w:hAnsiTheme="majorHAnsi" w:cs="Times New Roman"/>
            <w:noProof/>
            <w:lang w:val="hu-HU"/>
          </w:rPr>
          <w:t>kardos@elte.hu</w:t>
        </w:r>
      </w:hyperlink>
    </w:p>
    <w:p w14:paraId="77EC15AC" w14:textId="77777777" w:rsidR="00777172" w:rsidRPr="009955FC" w:rsidRDefault="00777172" w:rsidP="005F5BDE">
      <w:pPr>
        <w:widowControl w:val="0"/>
        <w:tabs>
          <w:tab w:val="left" w:pos="220"/>
          <w:tab w:val="left" w:pos="720"/>
        </w:tabs>
        <w:autoSpaceDE w:val="0"/>
        <w:autoSpaceDN w:val="0"/>
        <w:adjustRightInd w:val="0"/>
        <w:jc w:val="both"/>
        <w:rPr>
          <w:rFonts w:asciiTheme="majorHAnsi" w:hAnsiTheme="majorHAnsi" w:cs="Times New Roman"/>
          <w:noProof/>
          <w:lang w:val="hu-HU"/>
        </w:rPr>
      </w:pPr>
    </w:p>
    <w:p w14:paraId="5664119C" w14:textId="77777777" w:rsidR="00777172" w:rsidRDefault="00777172" w:rsidP="005F5BDE">
      <w:pPr>
        <w:widowControl w:val="0"/>
        <w:numPr>
          <w:ilvl w:val="0"/>
          <w:numId w:val="1"/>
        </w:numPr>
        <w:tabs>
          <w:tab w:val="left" w:pos="220"/>
        </w:tabs>
        <w:autoSpaceDE w:val="0"/>
        <w:autoSpaceDN w:val="0"/>
        <w:adjustRightInd w:val="0"/>
        <w:ind w:left="284" w:hanging="284"/>
        <w:jc w:val="both"/>
        <w:rPr>
          <w:rFonts w:asciiTheme="majorHAnsi" w:hAnsiTheme="majorHAnsi" w:cs="Times New Roman"/>
          <w:noProof/>
          <w:lang w:val="hu-HU"/>
        </w:rPr>
      </w:pPr>
      <w:r w:rsidRPr="009955FC">
        <w:rPr>
          <w:rFonts w:asciiTheme="majorHAnsi" w:hAnsiTheme="majorHAnsi" w:cs="Times New Roman"/>
          <w:noProof/>
          <w:lang w:val="hu-HU"/>
        </w:rPr>
        <w:t>Csatolják a MedInProt programnak köszönhetően elkészült tudományos közleményeik</w:t>
      </w:r>
      <w:r w:rsidRPr="009955FC">
        <w:rPr>
          <w:rFonts w:asciiTheme="majorHAnsi" w:hAnsiTheme="majorHAnsi" w:cs="Times New Roman"/>
          <w:b/>
          <w:bCs/>
          <w:noProof/>
          <w:lang w:val="hu-HU"/>
        </w:rPr>
        <w:t xml:space="preserve">, </w:t>
      </w:r>
      <w:r w:rsidRPr="009955FC">
        <w:rPr>
          <w:rFonts w:asciiTheme="majorHAnsi" w:hAnsiTheme="majorHAnsi" w:cs="Times New Roman"/>
          <w:noProof/>
          <w:lang w:val="hu-HU"/>
        </w:rPr>
        <w:t>szakmai megjelenésük</w:t>
      </w:r>
      <w:r w:rsidRPr="009955FC">
        <w:rPr>
          <w:rFonts w:asciiTheme="majorHAnsi" w:hAnsiTheme="majorHAnsi" w:cs="Times New Roman"/>
          <w:b/>
          <w:bCs/>
          <w:noProof/>
          <w:lang w:val="hu-HU"/>
        </w:rPr>
        <w:t xml:space="preserve"> </w:t>
      </w:r>
      <w:r w:rsidRPr="009955FC">
        <w:rPr>
          <w:rFonts w:asciiTheme="majorHAnsi" w:hAnsiTheme="majorHAnsi" w:cs="Times New Roman"/>
          <w:noProof/>
          <w:lang w:val="hu-HU"/>
        </w:rPr>
        <w:t>bibliográfiai adatait, valamint e dokumentum pdf-ét</w:t>
      </w:r>
      <w:r w:rsidRPr="009955FC">
        <w:rPr>
          <w:rFonts w:asciiTheme="majorHAnsi" w:hAnsiTheme="majorHAnsi" w:cs="Times New Roman"/>
          <w:b/>
          <w:bCs/>
          <w:noProof/>
          <w:lang w:val="hu-HU"/>
        </w:rPr>
        <w:t xml:space="preserve">. </w:t>
      </w:r>
      <w:r w:rsidRPr="009955FC">
        <w:rPr>
          <w:rFonts w:asciiTheme="majorHAnsi" w:hAnsiTheme="majorHAnsi" w:cs="Times New Roman"/>
          <w:noProof/>
          <w:lang w:val="hu-HU"/>
        </w:rPr>
        <w:t xml:space="preserve">Minden publikáció esetében fejtsék ki max. 2 mondatban a MedInProt relevanciáját. </w:t>
      </w:r>
    </w:p>
    <w:p w14:paraId="63645ADD" w14:textId="77777777" w:rsidR="005F5BDE" w:rsidRPr="009955FC" w:rsidRDefault="005F5BDE" w:rsidP="005F5BDE">
      <w:pPr>
        <w:widowControl w:val="0"/>
        <w:tabs>
          <w:tab w:val="left" w:pos="220"/>
        </w:tabs>
        <w:autoSpaceDE w:val="0"/>
        <w:autoSpaceDN w:val="0"/>
        <w:adjustRightInd w:val="0"/>
        <w:ind w:left="284"/>
        <w:jc w:val="both"/>
        <w:rPr>
          <w:rFonts w:asciiTheme="majorHAnsi" w:hAnsiTheme="majorHAnsi" w:cs="Times New Roman"/>
          <w:noProof/>
          <w:lang w:val="hu-HU"/>
        </w:rPr>
      </w:pPr>
    </w:p>
    <w:p w14:paraId="5E3D7E26" w14:textId="13BA6056" w:rsidR="00777172" w:rsidRPr="009955FC" w:rsidRDefault="00777172" w:rsidP="005F5BDE">
      <w:pPr>
        <w:widowControl w:val="0"/>
        <w:tabs>
          <w:tab w:val="left" w:pos="220"/>
          <w:tab w:val="left" w:pos="720"/>
        </w:tabs>
        <w:autoSpaceDE w:val="0"/>
        <w:autoSpaceDN w:val="0"/>
        <w:adjustRightInd w:val="0"/>
        <w:ind w:left="720"/>
        <w:jc w:val="both"/>
        <w:rPr>
          <w:rFonts w:asciiTheme="majorHAnsi" w:hAnsiTheme="majorHAnsi" w:cs="Times New Roman"/>
          <w:noProof/>
          <w:lang w:val="hu-HU"/>
        </w:rPr>
      </w:pPr>
      <w:r w:rsidRPr="009955FC">
        <w:rPr>
          <w:rFonts w:asciiTheme="majorHAnsi" w:hAnsiTheme="majorHAnsi" w:cs="Times New Roman"/>
          <w:noProof/>
          <w:lang w:val="hu-HU"/>
        </w:rPr>
        <w:t>Az első pár hónap</w:t>
      </w:r>
      <w:r w:rsidR="005F5BDE">
        <w:rPr>
          <w:rFonts w:asciiTheme="majorHAnsi" w:hAnsiTheme="majorHAnsi" w:cs="Times New Roman"/>
          <w:noProof/>
          <w:lang w:val="hu-HU"/>
        </w:rPr>
        <w:t xml:space="preserve"> eredményeit a MedI</w:t>
      </w:r>
      <w:r w:rsidRPr="009955FC">
        <w:rPr>
          <w:rFonts w:asciiTheme="majorHAnsi" w:hAnsiTheme="majorHAnsi" w:cs="Times New Roman"/>
          <w:noProof/>
          <w:lang w:val="hu-HU"/>
        </w:rPr>
        <w:t>nProt tavaszi konferenciáján poszter formában mutattuk be.</w:t>
      </w:r>
    </w:p>
    <w:p w14:paraId="781D5ED4" w14:textId="77777777" w:rsidR="00777172" w:rsidRPr="009955FC" w:rsidRDefault="00777172" w:rsidP="005F5BDE">
      <w:pPr>
        <w:widowControl w:val="0"/>
        <w:tabs>
          <w:tab w:val="left" w:pos="220"/>
          <w:tab w:val="left" w:pos="720"/>
        </w:tabs>
        <w:autoSpaceDE w:val="0"/>
        <w:autoSpaceDN w:val="0"/>
        <w:adjustRightInd w:val="0"/>
        <w:ind w:left="720"/>
        <w:jc w:val="both"/>
        <w:rPr>
          <w:rFonts w:asciiTheme="majorHAnsi" w:hAnsiTheme="majorHAnsi" w:cs="Times New Roman"/>
          <w:noProof/>
          <w:lang w:val="hu-HU"/>
        </w:rPr>
      </w:pPr>
    </w:p>
    <w:p w14:paraId="5804784B" w14:textId="77777777" w:rsidR="00777172" w:rsidRPr="009955FC" w:rsidRDefault="00777172" w:rsidP="005F5BDE">
      <w:pPr>
        <w:widowControl w:val="0"/>
        <w:numPr>
          <w:ilvl w:val="0"/>
          <w:numId w:val="2"/>
        </w:numPr>
        <w:tabs>
          <w:tab w:val="left" w:pos="220"/>
          <w:tab w:val="left" w:pos="567"/>
        </w:tabs>
        <w:autoSpaceDE w:val="0"/>
        <w:autoSpaceDN w:val="0"/>
        <w:adjustRightInd w:val="0"/>
        <w:ind w:left="284" w:hanging="295"/>
        <w:jc w:val="both"/>
        <w:rPr>
          <w:rFonts w:asciiTheme="majorHAnsi" w:hAnsiTheme="majorHAnsi" w:cs="Times New Roman"/>
          <w:b/>
          <w:bCs/>
          <w:i/>
          <w:iCs/>
          <w:noProof/>
          <w:lang w:val="hu-HU"/>
        </w:rPr>
      </w:pPr>
      <w:r w:rsidRPr="009955FC">
        <w:rPr>
          <w:rFonts w:asciiTheme="majorHAnsi" w:hAnsiTheme="majorHAnsi" w:cs="Times New Roman"/>
          <w:noProof/>
          <w:lang w:val="hu-HU"/>
        </w:rPr>
        <w:t xml:space="preserve">Fejtsék ki pontosan, hogy a kutatási együttműködésük hogyan kapcsolódik az alább megadott MedinProt </w:t>
      </w:r>
      <w:r w:rsidRPr="009955FC">
        <w:rPr>
          <w:rFonts w:asciiTheme="majorHAnsi" w:hAnsiTheme="majorHAnsi" w:cs="Times New Roman"/>
          <w:b/>
          <w:bCs/>
          <w:noProof/>
          <w:lang w:val="hu-HU"/>
        </w:rPr>
        <w:t xml:space="preserve">fókuszpontok </w:t>
      </w:r>
      <w:r w:rsidRPr="009955FC">
        <w:rPr>
          <w:rFonts w:asciiTheme="majorHAnsi" w:hAnsiTheme="majorHAnsi" w:cs="Times New Roman"/>
          <w:noProof/>
          <w:lang w:val="hu-HU"/>
        </w:rPr>
        <w:t xml:space="preserve">legalább egyikéhez </w:t>
      </w:r>
      <w:r w:rsidRPr="009955FC">
        <w:rPr>
          <w:rFonts w:asciiTheme="majorHAnsi" w:hAnsiTheme="majorHAnsi" w:cs="Times New Roman"/>
          <w:i/>
          <w:iCs/>
          <w:noProof/>
          <w:lang w:val="hu-HU"/>
        </w:rPr>
        <w:t>(max. 300 szó)</w:t>
      </w:r>
      <w:r w:rsidRPr="009955FC">
        <w:rPr>
          <w:rFonts w:asciiTheme="majorHAnsi" w:hAnsiTheme="majorHAnsi" w:cs="Times New Roman"/>
          <w:b/>
          <w:bCs/>
          <w:i/>
          <w:iCs/>
          <w:noProof/>
          <w:lang w:val="hu-HU"/>
        </w:rPr>
        <w:t>.</w:t>
      </w:r>
    </w:p>
    <w:p w14:paraId="3E87C14B" w14:textId="77777777" w:rsidR="00777172" w:rsidRPr="009955FC" w:rsidRDefault="00777172" w:rsidP="005F5BDE">
      <w:pPr>
        <w:widowControl w:val="0"/>
        <w:autoSpaceDE w:val="0"/>
        <w:autoSpaceDN w:val="0"/>
        <w:adjustRightInd w:val="0"/>
        <w:ind w:left="720"/>
        <w:jc w:val="both"/>
        <w:rPr>
          <w:rFonts w:asciiTheme="majorHAnsi" w:hAnsiTheme="majorHAnsi" w:cs="Times New Roman"/>
          <w:b/>
          <w:bCs/>
          <w:i/>
          <w:iCs/>
          <w:noProof/>
          <w:lang w:val="hu-HU"/>
        </w:rPr>
      </w:pPr>
    </w:p>
    <w:p w14:paraId="5D909AE2" w14:textId="77777777" w:rsidR="00777172" w:rsidRPr="009955FC" w:rsidRDefault="00777172" w:rsidP="005F5BDE">
      <w:pPr>
        <w:widowControl w:val="0"/>
        <w:autoSpaceDE w:val="0"/>
        <w:autoSpaceDN w:val="0"/>
        <w:adjustRightInd w:val="0"/>
        <w:ind w:left="720"/>
        <w:jc w:val="both"/>
        <w:rPr>
          <w:rFonts w:asciiTheme="majorHAnsi" w:hAnsiTheme="majorHAnsi" w:cs="Times New Roman"/>
          <w:bCs/>
          <w:iCs/>
          <w:noProof/>
          <w:lang w:val="hu-HU"/>
        </w:rPr>
      </w:pPr>
      <w:r w:rsidRPr="009955FC">
        <w:rPr>
          <w:rFonts w:asciiTheme="majorHAnsi" w:hAnsiTheme="majorHAnsi" w:cs="Times New Roman"/>
          <w:bCs/>
          <w:iCs/>
          <w:noProof/>
          <w:lang w:val="hu-HU"/>
        </w:rPr>
        <w:t>1. fókuszpont: A jelátviteli folyamatokban gyakran vesznek részt rendezetlen fehérjék, illetve rendezetlen fehérjerégióban elhelyezkedő kötőmotívumok, melyek felismerése és működési mechanizmusuk leírása előrevihet a különböző daganatos megbetegedések molekuláris mechanizmusának megértésében. Izotermális tirációs kalorimetriai és CD spektroszkópiai előkísérleteink ígéretesek pl. a p53 tumor szupresszor fehérje TAD doménje és mutánsai mdm2 fehérjéhez való kötődésének vizsgálatában.</w:t>
      </w:r>
    </w:p>
    <w:p w14:paraId="0F92B542" w14:textId="087523EE" w:rsidR="00777172" w:rsidRPr="009955FC" w:rsidRDefault="00777172" w:rsidP="005F5BDE">
      <w:pPr>
        <w:widowControl w:val="0"/>
        <w:autoSpaceDE w:val="0"/>
        <w:autoSpaceDN w:val="0"/>
        <w:adjustRightInd w:val="0"/>
        <w:ind w:left="720"/>
        <w:jc w:val="both"/>
        <w:rPr>
          <w:rFonts w:asciiTheme="majorHAnsi" w:hAnsiTheme="majorHAnsi" w:cs="Times New Roman"/>
          <w:bCs/>
          <w:iCs/>
          <w:noProof/>
          <w:lang w:val="hu-HU"/>
        </w:rPr>
      </w:pPr>
      <w:r w:rsidRPr="009955FC">
        <w:rPr>
          <w:rFonts w:asciiTheme="majorHAnsi" w:hAnsiTheme="majorHAnsi" w:cs="Times New Roman"/>
          <w:bCs/>
          <w:iCs/>
          <w:noProof/>
          <w:lang w:val="hu-HU"/>
        </w:rPr>
        <w:t>A 2. fókuszponthoz kapcsolódva az általunk kifejlesztett új CD spektroszkópiai módszer lehetőséget ad az időigényes és drága NMR méréseket megelőző gyors és olcsó feltáró vizsgálatokra. Ezekkel a fehérjekonformációs betegségekben érintett fehérjék elsődleges (másodlagos) szerkezetvizsgálata elvégezhető, a konformációváltozások előrejelezhetők, és akár nagyobb áteresztőképességű módon molekulákat vagy körülményeket tesztelhetünk a megfelelő minták NMR méréshez történő kiválasztása érdekében.</w:t>
      </w:r>
    </w:p>
    <w:p w14:paraId="62049F40" w14:textId="0A4060B3" w:rsidR="00777172" w:rsidRPr="009955FC" w:rsidRDefault="00777172" w:rsidP="005F5BDE">
      <w:pPr>
        <w:widowControl w:val="0"/>
        <w:autoSpaceDE w:val="0"/>
        <w:autoSpaceDN w:val="0"/>
        <w:adjustRightInd w:val="0"/>
        <w:ind w:left="720"/>
        <w:jc w:val="both"/>
        <w:rPr>
          <w:rFonts w:asciiTheme="majorHAnsi" w:hAnsiTheme="majorHAnsi" w:cs="Times New Roman"/>
          <w:bCs/>
          <w:iCs/>
          <w:noProof/>
          <w:lang w:val="hu-HU"/>
        </w:rPr>
      </w:pPr>
      <w:r w:rsidRPr="009955FC">
        <w:rPr>
          <w:rFonts w:asciiTheme="majorHAnsi" w:hAnsiTheme="majorHAnsi" w:cs="Times New Roman"/>
          <w:bCs/>
          <w:iCs/>
          <w:noProof/>
          <w:lang w:val="hu-HU"/>
        </w:rPr>
        <w:t>Projektünk lazán kapcsolódik a 3. fókuszponthoz. Az öregedés során egyre nagyobb valószínűséggel lépnek fel degeneratív, különösen dementiával járó kórképek (pl. Alzheimer-kór). A modern orvostudomány egyik legintenzívebb törekvése, hogy - tekintettel az öregedő társadalomra - ezen kórképek minden aspektusát kezelni tudja. Különösen presszionáló olyan megoldások kidolgozása, amelyek az Alzheimer-kór kialakulását, a folyamat előrehaladását lassítják. Kutatásunkban az α-szinuklein és a β-amiloid peptidek különböző oligomerizációs fokú formáinak szerkezetét is tanulmányozzuk, amelyek pl. az öregedés során természetesen is fellépő szinapszisszám csökkenésre káros hatással vannak. Vizsgáljuk, hogy a kísérleti körülményeknek milyen hatása van az aggregációra, illetve, hogy egyes rendezetlen fehérje típusú chaperonok (pl. ERD-k), képesek-e az aggregáció lassítására, illetve gátlására.</w:t>
      </w:r>
    </w:p>
    <w:p w14:paraId="3DA44555" w14:textId="77777777" w:rsidR="00777172" w:rsidRPr="009955FC" w:rsidRDefault="00777172" w:rsidP="005F5BDE">
      <w:pPr>
        <w:widowControl w:val="0"/>
        <w:autoSpaceDE w:val="0"/>
        <w:autoSpaceDN w:val="0"/>
        <w:adjustRightInd w:val="0"/>
        <w:ind w:left="720"/>
        <w:jc w:val="both"/>
        <w:rPr>
          <w:rFonts w:asciiTheme="majorHAnsi" w:hAnsiTheme="majorHAnsi" w:cs="Times New Roman"/>
          <w:bCs/>
          <w:i/>
          <w:iCs/>
          <w:noProof/>
          <w:lang w:val="hu-HU"/>
        </w:rPr>
      </w:pPr>
    </w:p>
    <w:p w14:paraId="790F313C" w14:textId="77777777" w:rsidR="00777172" w:rsidRPr="009955FC" w:rsidRDefault="00777172" w:rsidP="005F5BDE">
      <w:pPr>
        <w:widowControl w:val="0"/>
        <w:numPr>
          <w:ilvl w:val="0"/>
          <w:numId w:val="3"/>
        </w:numPr>
        <w:tabs>
          <w:tab w:val="left" w:pos="220"/>
          <w:tab w:val="left" w:pos="851"/>
        </w:tabs>
        <w:autoSpaceDE w:val="0"/>
        <w:autoSpaceDN w:val="0"/>
        <w:adjustRightInd w:val="0"/>
        <w:ind w:left="284" w:hanging="284"/>
        <w:jc w:val="both"/>
        <w:rPr>
          <w:rFonts w:asciiTheme="majorHAnsi" w:hAnsiTheme="majorHAnsi" w:cs="Times New Roman"/>
          <w:i/>
          <w:iCs/>
          <w:noProof/>
          <w:lang w:val="hu-HU"/>
        </w:rPr>
      </w:pPr>
      <w:r w:rsidRPr="009955FC">
        <w:rPr>
          <w:rFonts w:asciiTheme="majorHAnsi" w:hAnsiTheme="majorHAnsi" w:cs="Times New Roman"/>
          <w:noProof/>
          <w:lang w:val="hu-HU"/>
        </w:rPr>
        <w:t xml:space="preserve">Foglalják össze </w:t>
      </w:r>
      <w:r w:rsidRPr="009955FC">
        <w:rPr>
          <w:rFonts w:asciiTheme="majorHAnsi" w:hAnsiTheme="majorHAnsi" w:cs="Times New Roman"/>
          <w:b/>
          <w:bCs/>
          <w:noProof/>
          <w:lang w:val="hu-HU"/>
        </w:rPr>
        <w:t>közérthetően</w:t>
      </w:r>
      <w:r w:rsidRPr="009955FC">
        <w:rPr>
          <w:rFonts w:asciiTheme="majorHAnsi" w:hAnsiTheme="majorHAnsi" w:cs="Times New Roman"/>
          <w:noProof/>
          <w:lang w:val="hu-HU"/>
        </w:rPr>
        <w:t xml:space="preserve"> szinergia programjuk, és közös munkájuk eddigi eredményeit </w:t>
      </w:r>
      <w:r w:rsidRPr="009955FC">
        <w:rPr>
          <w:rFonts w:asciiTheme="majorHAnsi" w:hAnsiTheme="majorHAnsi" w:cs="Times New Roman"/>
          <w:i/>
          <w:iCs/>
          <w:noProof/>
          <w:lang w:val="hu-HU"/>
        </w:rPr>
        <w:t>(max. 300 szó).</w:t>
      </w:r>
    </w:p>
    <w:p w14:paraId="56E0C694" w14:textId="77777777" w:rsidR="00777172" w:rsidRPr="009955FC" w:rsidRDefault="00777172" w:rsidP="005F5BDE">
      <w:pPr>
        <w:widowControl w:val="0"/>
        <w:autoSpaceDE w:val="0"/>
        <w:autoSpaceDN w:val="0"/>
        <w:adjustRightInd w:val="0"/>
        <w:ind w:left="720"/>
        <w:jc w:val="both"/>
        <w:rPr>
          <w:rFonts w:asciiTheme="majorHAnsi" w:hAnsiTheme="majorHAnsi" w:cs="Times New Roman"/>
          <w:i/>
          <w:iCs/>
          <w:noProof/>
          <w:lang w:val="hu-HU"/>
        </w:rPr>
      </w:pPr>
    </w:p>
    <w:p w14:paraId="047E92BF" w14:textId="77777777" w:rsidR="00AB3B28" w:rsidRPr="009955FC" w:rsidRDefault="00AB3B28" w:rsidP="005F5BDE">
      <w:pPr>
        <w:ind w:left="709"/>
        <w:jc w:val="both"/>
        <w:rPr>
          <w:rFonts w:asciiTheme="majorHAnsi" w:hAnsiTheme="majorHAnsi"/>
          <w:noProof/>
          <w:lang w:val="hu-HU"/>
        </w:rPr>
      </w:pPr>
      <w:r w:rsidRPr="009955FC">
        <w:rPr>
          <w:rFonts w:asciiTheme="majorHAnsi" w:hAnsiTheme="majorHAnsi"/>
          <w:noProof/>
          <w:lang w:val="hu-HU"/>
        </w:rPr>
        <w:t>Az együttműködés első hat hónapjában a p53-mdm2 fehérjék kötődésének vizsgálatát, a kötődés során a p53 vad típusú és mutáns TAD régiójában bekövetkező másodlagos szerkezeti változások feltérképezését terveztük. Terveink között szerepelt ezen kívül a rendezetlen fehérjék kötőmotívumainak vizsgálatán belül a hordozó szekvencia, a TNFR5 és az SF1 CD spektrumának rögzítése és elemzése.</w:t>
      </w:r>
    </w:p>
    <w:p w14:paraId="06D05F44" w14:textId="77777777" w:rsidR="00AB3B28" w:rsidRPr="009955FC" w:rsidRDefault="00AB3B28" w:rsidP="005F5BDE">
      <w:pPr>
        <w:ind w:left="709"/>
        <w:jc w:val="both"/>
        <w:rPr>
          <w:rFonts w:asciiTheme="majorHAnsi" w:hAnsiTheme="majorHAnsi"/>
          <w:noProof/>
          <w:lang w:val="hu-HU"/>
        </w:rPr>
      </w:pPr>
    </w:p>
    <w:p w14:paraId="02E357D3" w14:textId="77777777" w:rsidR="00AB3B28" w:rsidRPr="009955FC" w:rsidRDefault="00AB3B28" w:rsidP="005F5BDE">
      <w:pPr>
        <w:ind w:left="709"/>
        <w:jc w:val="both"/>
        <w:rPr>
          <w:rFonts w:asciiTheme="majorHAnsi" w:hAnsiTheme="majorHAnsi"/>
          <w:noProof/>
          <w:lang w:val="hu-HU"/>
        </w:rPr>
      </w:pPr>
      <w:r w:rsidRPr="009955FC">
        <w:rPr>
          <w:rFonts w:asciiTheme="majorHAnsi" w:hAnsiTheme="majorHAnsi"/>
          <w:noProof/>
          <w:lang w:val="hu-HU"/>
        </w:rPr>
        <w:t xml:space="preserve">Terveinknek megfelelően sikerült elvégezni a p53-mdm2 kötődésének vizsgálatát, valamint a vad és mutáns TAD régió másodlagos szerkezeti változásait. Mérési eredményeinkből azt a következtetést vontuk le, hogy bár szabad állapotban a vad típusú és a mutáns TAD régió is rendezetlen, a vad típusú TAD régiónak magasabb az esélye az alfa helikális szerkezet </w:t>
      </w:r>
      <w:r w:rsidRPr="009955FC">
        <w:rPr>
          <w:rFonts w:asciiTheme="majorHAnsi" w:hAnsiTheme="majorHAnsi"/>
          <w:noProof/>
          <w:lang w:val="hu-HU"/>
        </w:rPr>
        <w:lastRenderedPageBreak/>
        <w:t>kialakítására, mely az mdm2 kötésért felelős. A mutáns fehérje ezzel szemben nem mutat alfa helikális hajlamot, mellyel összefüggésben az mdm2 kötő képessége is csökken.</w:t>
      </w:r>
    </w:p>
    <w:p w14:paraId="66ACDBE4" w14:textId="77777777" w:rsidR="00AB3B28" w:rsidRPr="009955FC" w:rsidRDefault="00AB3B28" w:rsidP="005F5BDE">
      <w:pPr>
        <w:ind w:left="709"/>
        <w:jc w:val="both"/>
        <w:rPr>
          <w:rFonts w:asciiTheme="majorHAnsi" w:hAnsiTheme="majorHAnsi"/>
          <w:noProof/>
          <w:lang w:val="hu-HU"/>
        </w:rPr>
      </w:pPr>
    </w:p>
    <w:p w14:paraId="107CBA69" w14:textId="77777777" w:rsidR="00AB3B28" w:rsidRPr="009955FC" w:rsidRDefault="00AB3B28" w:rsidP="005F5BDE">
      <w:pPr>
        <w:ind w:left="709"/>
        <w:jc w:val="both"/>
        <w:rPr>
          <w:rFonts w:asciiTheme="majorHAnsi" w:hAnsiTheme="majorHAnsi"/>
          <w:noProof/>
          <w:lang w:val="hu-HU"/>
        </w:rPr>
      </w:pPr>
      <w:r w:rsidRPr="009955FC">
        <w:rPr>
          <w:rFonts w:asciiTheme="majorHAnsi" w:hAnsiTheme="majorHAnsi"/>
          <w:noProof/>
          <w:lang w:val="hu-HU"/>
        </w:rPr>
        <w:t>A rendezetlen fehérjék kötőmotívumainak szerkezeti vizsgálatának keretén belül első lépésként szabad állapotban vizsgáltuk a hordozó szekvencia, a TNFR5 és az SF1 másodlagos szerkezeti elem tartalmát. Megállapítottuk, hogy szabad állapotban mindhárom fehérje igen magas rendezetlenséget mutat, másodlagos szerkezeti elem tartalmuk minimális. Mivel ezen kötőmotívumok komplexben megjelenő szerkezete ismert, ebből levonhatjuk azt a következetetést, hogy a vizsgált esetekben valószínűleg indukált feltekeredés áll a szerkezet kialakulásának hátterében, nem pedig konformációs szelekció. A következő fél év során tervezzük vizsgálni a másodlagos szerkezeti elem tartalomban bekövetkező változásokaz partner kötés esetén, valamint ezen szerkezeti változások jellemzését NMR segítségével is.</w:t>
      </w:r>
    </w:p>
    <w:p w14:paraId="4709C34C" w14:textId="77777777" w:rsidR="00AB3B28" w:rsidRPr="009955FC" w:rsidRDefault="00AB3B28" w:rsidP="005F5BDE">
      <w:pPr>
        <w:widowControl w:val="0"/>
        <w:autoSpaceDE w:val="0"/>
        <w:autoSpaceDN w:val="0"/>
        <w:adjustRightInd w:val="0"/>
        <w:ind w:left="709"/>
        <w:jc w:val="both"/>
        <w:rPr>
          <w:rFonts w:asciiTheme="majorHAnsi" w:hAnsiTheme="majorHAnsi" w:cs="Times New Roman"/>
          <w:i/>
          <w:iCs/>
          <w:noProof/>
          <w:lang w:val="hu-HU"/>
        </w:rPr>
      </w:pPr>
    </w:p>
    <w:p w14:paraId="5F5EA098" w14:textId="5B9253A6" w:rsidR="005F5BDE" w:rsidRDefault="005F5BDE" w:rsidP="005F5BDE">
      <w:pPr>
        <w:widowControl w:val="0"/>
        <w:numPr>
          <w:ilvl w:val="0"/>
          <w:numId w:val="3"/>
        </w:numPr>
        <w:tabs>
          <w:tab w:val="left" w:pos="220"/>
          <w:tab w:val="left" w:pos="851"/>
        </w:tabs>
        <w:autoSpaceDE w:val="0"/>
        <w:autoSpaceDN w:val="0"/>
        <w:adjustRightInd w:val="0"/>
        <w:ind w:left="284" w:hanging="284"/>
        <w:jc w:val="both"/>
        <w:rPr>
          <w:rFonts w:asciiTheme="majorHAnsi" w:hAnsiTheme="majorHAnsi" w:cs="Times New Roman"/>
          <w:i/>
          <w:iCs/>
          <w:noProof/>
          <w:lang w:val="hu-HU"/>
        </w:rPr>
      </w:pPr>
      <w:r w:rsidRPr="009955FC">
        <w:rPr>
          <w:rFonts w:asciiTheme="majorHAnsi" w:hAnsiTheme="majorHAnsi" w:cs="Times New Roman"/>
          <w:noProof/>
          <w:lang w:val="hu-HU"/>
        </w:rPr>
        <w:t xml:space="preserve">Értékeljék és véleményezzék eddigi közös munkájukat (sikereiket, nehézségeiket, illetve azon ötleteiket, javaslataikat, amelyeknek köszönhetően a következő programok hatékonysága javulhat) </w:t>
      </w:r>
      <w:r w:rsidRPr="009955FC">
        <w:rPr>
          <w:rFonts w:asciiTheme="majorHAnsi" w:hAnsiTheme="majorHAnsi" w:cs="Times New Roman"/>
          <w:i/>
          <w:iCs/>
          <w:noProof/>
          <w:lang w:val="hu-HU"/>
        </w:rPr>
        <w:t>(max. 200 szó</w:t>
      </w:r>
      <w:r>
        <w:rPr>
          <w:rFonts w:asciiTheme="majorHAnsi" w:hAnsiTheme="majorHAnsi" w:cs="Times New Roman"/>
          <w:i/>
          <w:iCs/>
          <w:noProof/>
          <w:lang w:val="hu-HU"/>
        </w:rPr>
        <w:t>).</w:t>
      </w:r>
    </w:p>
    <w:p w14:paraId="3A86AC72" w14:textId="77777777" w:rsidR="005F5BDE" w:rsidRDefault="005F5BDE" w:rsidP="005F5BDE">
      <w:pPr>
        <w:widowControl w:val="0"/>
        <w:tabs>
          <w:tab w:val="left" w:pos="220"/>
          <w:tab w:val="left" w:pos="851"/>
        </w:tabs>
        <w:autoSpaceDE w:val="0"/>
        <w:autoSpaceDN w:val="0"/>
        <w:adjustRightInd w:val="0"/>
        <w:jc w:val="both"/>
        <w:rPr>
          <w:rFonts w:asciiTheme="majorHAnsi" w:hAnsiTheme="majorHAnsi" w:cs="Times New Roman"/>
          <w:i/>
          <w:iCs/>
          <w:noProof/>
          <w:lang w:val="hu-HU"/>
        </w:rPr>
      </w:pPr>
    </w:p>
    <w:p w14:paraId="4F4A86EB" w14:textId="77777777" w:rsidR="005F5BDE" w:rsidRPr="009955FC" w:rsidRDefault="005F5BDE" w:rsidP="005F5BDE">
      <w:pPr>
        <w:ind w:left="709"/>
        <w:jc w:val="both"/>
        <w:rPr>
          <w:rFonts w:asciiTheme="majorHAnsi" w:hAnsiTheme="majorHAnsi" w:cs="Times New Roman"/>
          <w:iCs/>
          <w:noProof/>
          <w:lang w:val="hu-HU"/>
        </w:rPr>
      </w:pPr>
      <w:r w:rsidRPr="009955FC">
        <w:rPr>
          <w:rFonts w:asciiTheme="majorHAnsi" w:hAnsiTheme="majorHAnsi" w:cs="Times New Roman"/>
          <w:iCs/>
          <w:noProof/>
          <w:lang w:val="hu-HU"/>
        </w:rPr>
        <w:t>Legnagyobb megelégedésünkre a pályázat a munkatervnek megfelelően alakul, közös munkánk eddig komolyabb akadályokba nem ütközött. Fontosnak tartjuk a rendszeres kapcsolattartást és a reális munkaterv kidolgozását ahhoz, hogy a programokat sikeresen meg lehessen valósítani.</w:t>
      </w:r>
    </w:p>
    <w:p w14:paraId="179FF707" w14:textId="77777777" w:rsidR="005F5BDE" w:rsidRDefault="005F5BDE" w:rsidP="005F5BDE">
      <w:pPr>
        <w:widowControl w:val="0"/>
        <w:tabs>
          <w:tab w:val="left" w:pos="220"/>
          <w:tab w:val="left" w:pos="851"/>
        </w:tabs>
        <w:autoSpaceDE w:val="0"/>
        <w:autoSpaceDN w:val="0"/>
        <w:adjustRightInd w:val="0"/>
        <w:jc w:val="both"/>
        <w:rPr>
          <w:rFonts w:asciiTheme="majorHAnsi" w:hAnsiTheme="majorHAnsi" w:cs="Times New Roman"/>
          <w:i/>
          <w:iCs/>
          <w:noProof/>
          <w:lang w:val="hu-HU"/>
        </w:rPr>
      </w:pPr>
    </w:p>
    <w:p w14:paraId="6ED47459" w14:textId="77777777" w:rsidR="005F5BDE" w:rsidRPr="005F5BDE" w:rsidRDefault="005F5BDE" w:rsidP="005F5BDE">
      <w:pPr>
        <w:widowControl w:val="0"/>
        <w:tabs>
          <w:tab w:val="left" w:pos="220"/>
          <w:tab w:val="left" w:pos="851"/>
        </w:tabs>
        <w:autoSpaceDE w:val="0"/>
        <w:autoSpaceDN w:val="0"/>
        <w:adjustRightInd w:val="0"/>
        <w:jc w:val="both"/>
        <w:rPr>
          <w:rFonts w:asciiTheme="majorHAnsi" w:hAnsiTheme="majorHAnsi" w:cs="Times New Roman"/>
          <w:i/>
          <w:iCs/>
          <w:noProof/>
          <w:lang w:val="hu-HU"/>
        </w:rPr>
      </w:pPr>
    </w:p>
    <w:p w14:paraId="750D0C9A" w14:textId="59E17D09" w:rsidR="005F5BDE" w:rsidRPr="009955FC" w:rsidRDefault="005F5BDE" w:rsidP="005F5BDE">
      <w:pPr>
        <w:widowControl w:val="0"/>
        <w:numPr>
          <w:ilvl w:val="0"/>
          <w:numId w:val="3"/>
        </w:numPr>
        <w:tabs>
          <w:tab w:val="left" w:pos="220"/>
          <w:tab w:val="left" w:pos="851"/>
        </w:tabs>
        <w:autoSpaceDE w:val="0"/>
        <w:autoSpaceDN w:val="0"/>
        <w:adjustRightInd w:val="0"/>
        <w:ind w:left="284" w:hanging="284"/>
        <w:jc w:val="both"/>
        <w:rPr>
          <w:rFonts w:asciiTheme="majorHAnsi" w:hAnsiTheme="majorHAnsi" w:cs="Times New Roman"/>
          <w:i/>
          <w:iCs/>
          <w:noProof/>
          <w:lang w:val="hu-HU"/>
        </w:rPr>
      </w:pPr>
      <w:r w:rsidRPr="003C1A97">
        <w:rPr>
          <w:rFonts w:asciiTheme="majorHAnsi" w:hAnsiTheme="majorHAnsi" w:cs="Times New Roman"/>
          <w:lang w:val="hu-HU"/>
        </w:rPr>
        <w:t xml:space="preserve">Szabadon fogalmazzák meg a </w:t>
      </w:r>
      <w:proofErr w:type="spellStart"/>
      <w:r w:rsidRPr="003C1A97">
        <w:rPr>
          <w:rFonts w:asciiTheme="majorHAnsi" w:hAnsiTheme="majorHAnsi" w:cs="Times New Roman"/>
          <w:lang w:val="hu-HU"/>
        </w:rPr>
        <w:t>MedInProt</w:t>
      </w:r>
      <w:proofErr w:type="spellEnd"/>
      <w:r w:rsidRPr="003C1A97">
        <w:rPr>
          <w:rFonts w:asciiTheme="majorHAnsi" w:hAnsiTheme="majorHAnsi" w:cs="Times New Roman"/>
          <w:lang w:val="hu-HU"/>
        </w:rPr>
        <w:t xml:space="preserve"> kapcsán támogató és/vagy kritikus észrevételeiket. </w:t>
      </w:r>
      <w:r w:rsidRPr="003C1A97">
        <w:rPr>
          <w:rFonts w:asciiTheme="majorHAnsi" w:hAnsiTheme="majorHAnsi" w:cs="Times New Roman"/>
          <w:i/>
          <w:iCs/>
          <w:lang w:val="hu-HU"/>
        </w:rPr>
        <w:t>(</w:t>
      </w:r>
      <w:proofErr w:type="spellStart"/>
      <w:r w:rsidRPr="003C1A97">
        <w:rPr>
          <w:rFonts w:asciiTheme="majorHAnsi" w:hAnsiTheme="majorHAnsi" w:cs="Times New Roman"/>
          <w:i/>
          <w:iCs/>
          <w:lang w:val="hu-HU"/>
        </w:rPr>
        <w:t>max</w:t>
      </w:r>
      <w:proofErr w:type="spellEnd"/>
      <w:r w:rsidRPr="003C1A97">
        <w:rPr>
          <w:rFonts w:asciiTheme="majorHAnsi" w:hAnsiTheme="majorHAnsi" w:cs="Times New Roman"/>
          <w:i/>
          <w:iCs/>
          <w:lang w:val="hu-HU"/>
        </w:rPr>
        <w:t>. 200 szó)</w:t>
      </w:r>
      <w:r w:rsidRPr="003C1A97">
        <w:rPr>
          <w:rFonts w:asciiTheme="majorHAnsi" w:hAnsiTheme="majorHAnsi" w:cs="Times New Roman"/>
          <w:lang w:val="hu-HU"/>
        </w:rPr>
        <w:t xml:space="preserve"> </w:t>
      </w:r>
      <w:r w:rsidRPr="009955FC">
        <w:rPr>
          <w:rFonts w:asciiTheme="majorHAnsi" w:hAnsiTheme="majorHAnsi" w:cs="Times New Roman"/>
          <w:noProof/>
          <w:lang w:val="hu-HU"/>
        </w:rPr>
        <w:t xml:space="preserve">szinergia programjuk, és közös munkájuk eddigi eredményeit </w:t>
      </w:r>
      <w:r w:rsidRPr="009955FC">
        <w:rPr>
          <w:rFonts w:asciiTheme="majorHAnsi" w:hAnsiTheme="majorHAnsi" w:cs="Times New Roman"/>
          <w:i/>
          <w:iCs/>
          <w:noProof/>
          <w:lang w:val="hu-HU"/>
        </w:rPr>
        <w:t>(max. 300 szó).</w:t>
      </w:r>
    </w:p>
    <w:p w14:paraId="2BD75FD7" w14:textId="6070B60B" w:rsidR="00580EC4" w:rsidRPr="005F5BDE" w:rsidRDefault="00580EC4" w:rsidP="005F5BDE">
      <w:pPr>
        <w:jc w:val="both"/>
        <w:rPr>
          <w:rFonts w:asciiTheme="majorHAnsi" w:hAnsiTheme="majorHAnsi" w:cs="Times New Roman"/>
          <w:i/>
          <w:iCs/>
          <w:noProof/>
          <w:lang w:val="hu-HU"/>
        </w:rPr>
      </w:pPr>
    </w:p>
    <w:p w14:paraId="14A0A18A" w14:textId="4C179A5C" w:rsidR="002C39AE" w:rsidRPr="009955FC" w:rsidRDefault="00A82968" w:rsidP="005F5BDE">
      <w:pPr>
        <w:ind w:left="709"/>
        <w:jc w:val="both"/>
        <w:rPr>
          <w:rFonts w:asciiTheme="majorHAnsi" w:hAnsiTheme="majorHAnsi"/>
          <w:noProof/>
          <w:lang w:val="hu-HU"/>
        </w:rPr>
      </w:pPr>
      <w:r w:rsidRPr="009955FC">
        <w:rPr>
          <w:rFonts w:asciiTheme="majorHAnsi" w:hAnsiTheme="majorHAnsi"/>
          <w:noProof/>
          <w:lang w:val="hu-HU"/>
        </w:rPr>
        <w:t xml:space="preserve">A MedInProt pályázati rendszer egyedülálló a maga nemében azzal, hogy </w:t>
      </w:r>
      <w:r w:rsidR="002C39AE" w:rsidRPr="009955FC">
        <w:rPr>
          <w:rFonts w:asciiTheme="majorHAnsi" w:hAnsiTheme="majorHAnsi"/>
          <w:noProof/>
          <w:lang w:val="hu-HU"/>
        </w:rPr>
        <w:t xml:space="preserve">rövid távú, két- vagy többoldalú együttműködéseket támogat. Ezzel nagyban hozzájárul a fehérjekutatási terület kutatói hálózatának megerősödéséhez és új, eredeti projektek megvalósulását eredményezi. Kiemelnénk annak jelentőségét, hogy olyan ötletek </w:t>
      </w:r>
      <w:r w:rsidR="00FD44C7" w:rsidRPr="009955FC">
        <w:rPr>
          <w:rFonts w:asciiTheme="majorHAnsi" w:hAnsiTheme="majorHAnsi"/>
          <w:noProof/>
          <w:lang w:val="hu-HU"/>
        </w:rPr>
        <w:t>is megvalósulhatnak, melyek egyéb támogatás hiányában elvesznének.</w:t>
      </w:r>
    </w:p>
    <w:p w14:paraId="4A6E9588" w14:textId="77777777" w:rsidR="00777172" w:rsidRDefault="00777172" w:rsidP="005F5BDE">
      <w:pPr>
        <w:jc w:val="both"/>
        <w:rPr>
          <w:rFonts w:asciiTheme="majorHAnsi" w:hAnsiTheme="majorHAnsi"/>
          <w:noProof/>
          <w:lang w:val="hu-HU"/>
        </w:rPr>
      </w:pPr>
    </w:p>
    <w:p w14:paraId="7C57CE6A" w14:textId="77777777" w:rsidR="00387F73" w:rsidRDefault="00387F73" w:rsidP="005F5BDE">
      <w:pPr>
        <w:jc w:val="both"/>
        <w:rPr>
          <w:rFonts w:asciiTheme="majorHAnsi" w:hAnsiTheme="majorHAnsi"/>
          <w:noProof/>
          <w:lang w:val="hu-HU"/>
        </w:rPr>
      </w:pPr>
    </w:p>
    <w:p w14:paraId="4F96C021" w14:textId="65558322" w:rsidR="00387F73" w:rsidRDefault="00387F73">
      <w:pPr>
        <w:rPr>
          <w:rFonts w:asciiTheme="majorHAnsi" w:hAnsiTheme="majorHAnsi"/>
          <w:noProof/>
          <w:lang w:val="hu-HU"/>
        </w:rPr>
      </w:pPr>
      <w:r>
        <w:rPr>
          <w:rFonts w:asciiTheme="majorHAnsi" w:hAnsiTheme="majorHAnsi"/>
          <w:noProof/>
          <w:lang w:val="hu-HU"/>
        </w:rPr>
        <w:br w:type="page"/>
      </w:r>
    </w:p>
    <w:p w14:paraId="5A3DDD6D" w14:textId="77777777" w:rsidR="00387F73" w:rsidRDefault="00387F73" w:rsidP="00387F73">
      <w:pPr>
        <w:ind w:left="709"/>
        <w:jc w:val="both"/>
        <w:rPr>
          <w:rFonts w:asciiTheme="majorHAnsi" w:hAnsiTheme="majorHAnsi"/>
          <w:noProof/>
          <w:lang w:val="hu-HU"/>
        </w:rPr>
      </w:pPr>
    </w:p>
    <w:p w14:paraId="434A2C53" w14:textId="50BE0BC9" w:rsidR="00387F73" w:rsidRPr="009955FC" w:rsidRDefault="00387F73" w:rsidP="00490512">
      <w:pPr>
        <w:jc w:val="both"/>
        <w:rPr>
          <w:rFonts w:asciiTheme="majorHAnsi" w:hAnsiTheme="majorHAnsi"/>
          <w:noProof/>
          <w:lang w:val="hu-HU"/>
        </w:rPr>
      </w:pPr>
      <w:r>
        <w:rPr>
          <w:rFonts w:asciiTheme="majorHAnsi" w:hAnsiTheme="majorHAnsi"/>
          <w:noProof/>
          <w:lang w:val="hu-HU"/>
        </w:rPr>
        <w:t xml:space="preserve">Elvégeztük </w:t>
      </w:r>
      <w:r w:rsidRPr="009955FC">
        <w:rPr>
          <w:rFonts w:asciiTheme="majorHAnsi" w:hAnsiTheme="majorHAnsi"/>
          <w:noProof/>
          <w:lang w:val="hu-HU"/>
        </w:rPr>
        <w:t xml:space="preserve">a p53-mdm2 kötődésének vizsgálatát, valamint a vad és mutáns TAD régió másodlagos szerkezeti változásait. </w:t>
      </w:r>
      <w:r>
        <w:rPr>
          <w:rFonts w:asciiTheme="majorHAnsi" w:hAnsiTheme="majorHAnsi"/>
          <w:noProof/>
          <w:lang w:val="hu-HU"/>
        </w:rPr>
        <w:t>Megállapítottuk, hogy</w:t>
      </w:r>
      <w:r w:rsidRPr="009955FC">
        <w:rPr>
          <w:rFonts w:asciiTheme="majorHAnsi" w:hAnsiTheme="majorHAnsi"/>
          <w:noProof/>
          <w:lang w:val="hu-HU"/>
        </w:rPr>
        <w:t xml:space="preserve"> bár szabad állapotban a vad típusú és a mutáns TAD régió is rendezetlen, a vad típusú TAD </w:t>
      </w:r>
      <w:r>
        <w:rPr>
          <w:rFonts w:asciiTheme="majorHAnsi" w:hAnsiTheme="majorHAnsi"/>
          <w:noProof/>
          <w:lang w:val="hu-HU"/>
        </w:rPr>
        <w:t>régió</w:t>
      </w:r>
      <w:r w:rsidRPr="009955FC">
        <w:rPr>
          <w:rFonts w:asciiTheme="majorHAnsi" w:hAnsiTheme="majorHAnsi"/>
          <w:noProof/>
          <w:lang w:val="hu-HU"/>
        </w:rPr>
        <w:t xml:space="preserve"> magasabb alfa helikális </w:t>
      </w:r>
      <w:r>
        <w:rPr>
          <w:rFonts w:asciiTheme="majorHAnsi" w:hAnsiTheme="majorHAnsi"/>
          <w:noProof/>
          <w:lang w:val="hu-HU"/>
        </w:rPr>
        <w:t>tendenciát mutat mint a mutáns fehérje</w:t>
      </w:r>
      <w:r w:rsidRPr="009955FC">
        <w:rPr>
          <w:rFonts w:asciiTheme="majorHAnsi" w:hAnsiTheme="majorHAnsi"/>
          <w:noProof/>
          <w:lang w:val="hu-HU"/>
        </w:rPr>
        <w:t>,</w:t>
      </w:r>
      <w:r>
        <w:rPr>
          <w:rFonts w:asciiTheme="majorHAnsi" w:hAnsiTheme="majorHAnsi"/>
          <w:noProof/>
          <w:lang w:val="hu-HU"/>
        </w:rPr>
        <w:t xml:space="preserve"> és ez befolyásolja az mdm2 kötés képességét.</w:t>
      </w:r>
    </w:p>
    <w:p w14:paraId="1C94A4B1" w14:textId="227649CE" w:rsidR="00387F73" w:rsidRDefault="00EA5767" w:rsidP="00387F73">
      <w:pPr>
        <w:jc w:val="both"/>
        <w:rPr>
          <w:rFonts w:asciiTheme="majorHAnsi" w:hAnsiTheme="majorHAnsi"/>
          <w:noProof/>
          <w:lang w:val="hu-HU"/>
        </w:rPr>
      </w:pPr>
      <w:r>
        <w:rPr>
          <w:rFonts w:asciiTheme="majorHAnsi" w:hAnsiTheme="majorHAnsi"/>
          <w:noProof/>
          <w:lang w:val="hu-HU"/>
        </w:rPr>
        <w:t xml:space="preserve">Kimutattuk, hogy szabad állapotban a kötő motívumokat hordozó üres szekvencia és </w:t>
      </w:r>
      <w:r w:rsidR="00387F73" w:rsidRPr="009955FC">
        <w:rPr>
          <w:rFonts w:asciiTheme="majorHAnsi" w:hAnsiTheme="majorHAnsi"/>
          <w:noProof/>
          <w:lang w:val="hu-HU"/>
        </w:rPr>
        <w:t>a TNFR5</w:t>
      </w:r>
      <w:r w:rsidR="00490512">
        <w:rPr>
          <w:rFonts w:asciiTheme="majorHAnsi" w:hAnsiTheme="majorHAnsi"/>
          <w:noProof/>
          <w:lang w:val="hu-HU"/>
        </w:rPr>
        <w:t>, valamint az</w:t>
      </w:r>
      <w:r w:rsidR="00387F73" w:rsidRPr="009955FC">
        <w:rPr>
          <w:rFonts w:asciiTheme="majorHAnsi" w:hAnsiTheme="majorHAnsi"/>
          <w:noProof/>
          <w:lang w:val="hu-HU"/>
        </w:rPr>
        <w:t xml:space="preserve"> SF1 </w:t>
      </w:r>
      <w:r w:rsidR="00490512">
        <w:rPr>
          <w:rFonts w:asciiTheme="majorHAnsi" w:hAnsiTheme="majorHAnsi"/>
          <w:noProof/>
          <w:lang w:val="hu-HU"/>
        </w:rPr>
        <w:t>is</w:t>
      </w:r>
      <w:r w:rsidR="00387F73" w:rsidRPr="009955FC">
        <w:rPr>
          <w:rFonts w:asciiTheme="majorHAnsi" w:hAnsiTheme="majorHAnsi"/>
          <w:noProof/>
          <w:lang w:val="hu-HU"/>
        </w:rPr>
        <w:t xml:space="preserve"> igen magas rendezetlenséget mutat, másodlagos szerkezeti elem tartalmuk minimális. Mivel ezen kötőmotívumok komplexben megjelenő szerkezete ismert, ebből levonhatjuk azt a következetetést, hogy a vizsgált esetekben valószínűleg indukált feltekeredés áll a szerkezet kialakulásának hátterében, nem pedig konformációs szelekció.</w:t>
      </w:r>
    </w:p>
    <w:p w14:paraId="25D70C51" w14:textId="77777777" w:rsidR="00490512" w:rsidRDefault="00490512" w:rsidP="00387F73">
      <w:pPr>
        <w:jc w:val="both"/>
        <w:rPr>
          <w:rFonts w:asciiTheme="majorHAnsi" w:hAnsiTheme="majorHAnsi"/>
          <w:noProof/>
          <w:lang w:val="hu-HU"/>
        </w:rPr>
      </w:pPr>
    </w:p>
    <w:p w14:paraId="4600414A" w14:textId="74BB185B" w:rsidR="00490512" w:rsidRDefault="004316FC" w:rsidP="004316FC">
      <w:pPr>
        <w:ind w:firstLine="709"/>
        <w:jc w:val="both"/>
        <w:rPr>
          <w:rFonts w:asciiTheme="majorHAnsi" w:hAnsiTheme="majorHAnsi"/>
          <w:noProof/>
          <w:lang w:val="hu-HU"/>
        </w:rPr>
      </w:pPr>
      <w:r>
        <w:rPr>
          <w:rFonts w:asciiTheme="majorHAnsi" w:hAnsiTheme="majorHAnsi"/>
          <w:noProof/>
          <w:lang w:val="hu-HU"/>
        </w:rPr>
        <w:t>Summary</w:t>
      </w:r>
    </w:p>
    <w:p w14:paraId="653D1E2A" w14:textId="77777777" w:rsidR="004316FC" w:rsidRDefault="004316FC" w:rsidP="00387F73">
      <w:pPr>
        <w:jc w:val="both"/>
        <w:rPr>
          <w:rFonts w:asciiTheme="majorHAnsi" w:hAnsiTheme="majorHAnsi"/>
          <w:noProof/>
          <w:lang w:val="hu-HU"/>
        </w:rPr>
      </w:pPr>
    </w:p>
    <w:p w14:paraId="12D580C3" w14:textId="2B76BE37" w:rsidR="00490512" w:rsidRDefault="00F95DA0" w:rsidP="00387F73">
      <w:pPr>
        <w:jc w:val="both"/>
        <w:rPr>
          <w:rFonts w:asciiTheme="majorHAnsi" w:hAnsiTheme="majorHAnsi"/>
          <w:noProof/>
          <w:lang w:val="hu-HU"/>
        </w:rPr>
      </w:pPr>
      <w:r>
        <w:rPr>
          <w:rFonts w:asciiTheme="majorHAnsi" w:hAnsiTheme="majorHAnsi"/>
          <w:noProof/>
          <w:lang w:val="hu-HU"/>
        </w:rPr>
        <w:t>We studied the p53-mdm2 binding and the secondary structural changes that occur in the TAD region of p53 upon binding. We concluded that although both the wild-type and mutant TAD region are disordered in the free form, the wild type TAD has a higher alpha helical propensity than the mutant TAD, influencing the capability of mdm2 binding.</w:t>
      </w:r>
    </w:p>
    <w:p w14:paraId="101908E4" w14:textId="0CE79160" w:rsidR="00F95DA0" w:rsidRPr="009955FC" w:rsidRDefault="00F95DA0" w:rsidP="00387F73">
      <w:pPr>
        <w:jc w:val="both"/>
        <w:rPr>
          <w:rFonts w:asciiTheme="majorHAnsi" w:hAnsiTheme="majorHAnsi"/>
          <w:noProof/>
          <w:lang w:val="hu-HU"/>
        </w:rPr>
      </w:pPr>
      <w:r>
        <w:rPr>
          <w:rFonts w:asciiTheme="majorHAnsi" w:hAnsiTheme="majorHAnsi"/>
          <w:noProof/>
          <w:lang w:val="hu-HU"/>
        </w:rPr>
        <w:t>We showed that the empty carrier sequence as well as TNFR5 and SF1 is highly disordered in their unbound form, their secondary structural propensity is minimal. Since the bound structure</w:t>
      </w:r>
      <w:r w:rsidR="003C1A97">
        <w:rPr>
          <w:rFonts w:asciiTheme="majorHAnsi" w:hAnsiTheme="majorHAnsi"/>
          <w:noProof/>
          <w:lang w:val="hu-HU"/>
        </w:rPr>
        <w:t>s</w:t>
      </w:r>
      <w:r>
        <w:rPr>
          <w:rFonts w:asciiTheme="majorHAnsi" w:hAnsiTheme="majorHAnsi"/>
          <w:noProof/>
          <w:lang w:val="hu-HU"/>
        </w:rPr>
        <w:t xml:space="preserve"> of these recognition motifs </w:t>
      </w:r>
      <w:r w:rsidR="003C1A97">
        <w:rPr>
          <w:rFonts w:asciiTheme="majorHAnsi" w:hAnsiTheme="majorHAnsi"/>
          <w:noProof/>
          <w:lang w:val="hu-HU"/>
        </w:rPr>
        <w:t>are</w:t>
      </w:r>
      <w:r>
        <w:rPr>
          <w:rFonts w:asciiTheme="majorHAnsi" w:hAnsiTheme="majorHAnsi"/>
          <w:noProof/>
          <w:lang w:val="hu-HU"/>
        </w:rPr>
        <w:t xml:space="preserve"> known, we could conclude that in their cases the structural changes occur upon binding, which </w:t>
      </w:r>
      <w:r w:rsidR="003C1A97">
        <w:rPr>
          <w:rFonts w:asciiTheme="majorHAnsi" w:hAnsiTheme="majorHAnsi"/>
          <w:noProof/>
          <w:lang w:val="hu-HU"/>
        </w:rPr>
        <w:t>indicates</w:t>
      </w:r>
      <w:r>
        <w:rPr>
          <w:rFonts w:asciiTheme="majorHAnsi" w:hAnsiTheme="majorHAnsi"/>
          <w:noProof/>
          <w:lang w:val="hu-HU"/>
        </w:rPr>
        <w:t xml:space="preserve"> th</w:t>
      </w:r>
      <w:r w:rsidR="003C1A97">
        <w:rPr>
          <w:rFonts w:asciiTheme="majorHAnsi" w:hAnsiTheme="majorHAnsi"/>
          <w:noProof/>
          <w:lang w:val="hu-HU"/>
        </w:rPr>
        <w:t>at it i</w:t>
      </w:r>
      <w:r>
        <w:rPr>
          <w:rFonts w:asciiTheme="majorHAnsi" w:hAnsiTheme="majorHAnsi"/>
          <w:noProof/>
          <w:lang w:val="hu-HU"/>
        </w:rPr>
        <w:t>s induced folding and not conformational selection that drives the formation of the bound structure.</w:t>
      </w:r>
    </w:p>
    <w:sectPr w:rsidR="00F95DA0" w:rsidRPr="009955FC" w:rsidSect="0066122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A8"/>
    <w:rsid w:val="001E0062"/>
    <w:rsid w:val="0023595D"/>
    <w:rsid w:val="002C39AE"/>
    <w:rsid w:val="00387F73"/>
    <w:rsid w:val="003C1A97"/>
    <w:rsid w:val="004316FC"/>
    <w:rsid w:val="0046036C"/>
    <w:rsid w:val="00490512"/>
    <w:rsid w:val="00505956"/>
    <w:rsid w:val="00580EC4"/>
    <w:rsid w:val="005F5BDE"/>
    <w:rsid w:val="006477F9"/>
    <w:rsid w:val="00661223"/>
    <w:rsid w:val="00737677"/>
    <w:rsid w:val="00777172"/>
    <w:rsid w:val="009955FC"/>
    <w:rsid w:val="00A82968"/>
    <w:rsid w:val="00AB3B28"/>
    <w:rsid w:val="00CB7218"/>
    <w:rsid w:val="00EA5767"/>
    <w:rsid w:val="00EE0F00"/>
    <w:rsid w:val="00F84FA8"/>
    <w:rsid w:val="00F95DA0"/>
    <w:rsid w:val="00FD4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6CE6F"/>
  <w14:defaultImageDpi w14:val="300"/>
  <w15:docId w15:val="{B009EE39-0E90-40D9-891D-1B2C7DB3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5F5BD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77172"/>
    <w:rPr>
      <w:color w:val="0000FF" w:themeColor="hyperlink"/>
      <w:u w:val="single"/>
    </w:rPr>
  </w:style>
  <w:style w:type="character" w:customStyle="1" w:styleId="Cmsor1Char">
    <w:name w:val="Címsor 1 Char"/>
    <w:basedOn w:val="Bekezdsalapbettpusa"/>
    <w:link w:val="Cmsor1"/>
    <w:uiPriority w:val="9"/>
    <w:rsid w:val="005F5BD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dos@elte.hu" TargetMode="External"/><Relationship Id="rId5" Type="http://schemas.openxmlformats.org/officeDocument/2006/relationships/hyperlink" Target="mailto:tantos.agnes@ttk.mta.h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1104</Words>
  <Characters>7622</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Tantos</dc:creator>
  <cp:lastModifiedBy>h judit</cp:lastModifiedBy>
  <cp:revision>3</cp:revision>
  <dcterms:created xsi:type="dcterms:W3CDTF">2016-09-12T11:03:00Z</dcterms:created>
  <dcterms:modified xsi:type="dcterms:W3CDTF">2016-10-06T21:29:00Z</dcterms:modified>
</cp:coreProperties>
</file>