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C09" w:rsidRDefault="00524C09" w:rsidP="00524C0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</w:pPr>
      <w:r w:rsidRPr="00524C0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>Fehérjék alakja és kompaktsága az NMR-SAXS tükrében</w:t>
      </w:r>
    </w:p>
    <w:p w:rsidR="00524C09" w:rsidRPr="00524C09" w:rsidRDefault="00524C09" w:rsidP="00524C0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</w:pPr>
    </w:p>
    <w:p w:rsidR="00631675" w:rsidRPr="00524C09" w:rsidRDefault="00631675" w:rsidP="00631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C09">
        <w:rPr>
          <w:rFonts w:ascii="Times New Roman" w:hAnsi="Times New Roman" w:cs="Times New Roman"/>
          <w:sz w:val="24"/>
          <w:szCs w:val="24"/>
        </w:rPr>
        <w:t xml:space="preserve">Oldatfázisú PFG </w:t>
      </w:r>
      <w:r w:rsidRPr="00524C0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24C09">
        <w:rPr>
          <w:rFonts w:ascii="Times New Roman" w:hAnsi="Times New Roman" w:cs="Times New Roman"/>
          <w:sz w:val="24"/>
          <w:szCs w:val="24"/>
        </w:rPr>
        <w:t xml:space="preserve">H NMR mérésekből diffúziós együtthatót határoztunk meg, és származtattuk a </w:t>
      </w:r>
      <w:r w:rsidR="00D16F21" w:rsidRPr="00524C09">
        <w:rPr>
          <w:rFonts w:ascii="Times New Roman" w:hAnsi="Times New Roman" w:cs="Times New Roman"/>
          <w:sz w:val="24"/>
          <w:szCs w:val="24"/>
        </w:rPr>
        <w:t xml:space="preserve">fehérje vagy fehérje – </w:t>
      </w:r>
      <w:proofErr w:type="spellStart"/>
      <w:r w:rsidR="00D16F21" w:rsidRPr="00524C09">
        <w:rPr>
          <w:rFonts w:ascii="Times New Roman" w:hAnsi="Times New Roman" w:cs="Times New Roman"/>
          <w:sz w:val="24"/>
          <w:szCs w:val="24"/>
        </w:rPr>
        <w:t>lipid</w:t>
      </w:r>
      <w:proofErr w:type="spellEnd"/>
      <w:r w:rsidR="00D16F21" w:rsidRPr="00524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F21" w:rsidRPr="00524C09">
        <w:rPr>
          <w:rFonts w:ascii="Times New Roman" w:hAnsi="Times New Roman" w:cs="Times New Roman"/>
          <w:sz w:val="24"/>
          <w:szCs w:val="24"/>
        </w:rPr>
        <w:t>asszociátumok</w:t>
      </w:r>
      <w:proofErr w:type="spellEnd"/>
      <w:r w:rsidRPr="00524C09">
        <w:rPr>
          <w:rFonts w:ascii="Times New Roman" w:hAnsi="Times New Roman" w:cs="Times New Roman"/>
          <w:sz w:val="24"/>
          <w:szCs w:val="24"/>
        </w:rPr>
        <w:t xml:space="preserve"> látszólagos hidrodinamikai sugarát (R</w:t>
      </w:r>
      <w:r w:rsidRPr="00524C09">
        <w:rPr>
          <w:rFonts w:ascii="Times New Roman" w:hAnsi="Times New Roman" w:cs="Times New Roman"/>
          <w:sz w:val="24"/>
          <w:szCs w:val="24"/>
          <w:vertAlign w:val="subscript"/>
        </w:rPr>
        <w:t>H</w:t>
      </w:r>
      <w:r w:rsidRPr="00524C09">
        <w:rPr>
          <w:rFonts w:ascii="Times New Roman" w:hAnsi="Times New Roman" w:cs="Times New Roman"/>
          <w:sz w:val="24"/>
          <w:szCs w:val="24"/>
        </w:rPr>
        <w:t xml:space="preserve">). Ugyanolyan körülmények mellett kisszögű röntgenszórási (SAXS) mérésekből a szórásgörbék kezdeti szakaszából az ún. </w:t>
      </w:r>
      <w:proofErr w:type="spellStart"/>
      <w:r w:rsidRPr="00524C09">
        <w:rPr>
          <w:rFonts w:ascii="Times New Roman" w:hAnsi="Times New Roman" w:cs="Times New Roman"/>
          <w:sz w:val="24"/>
          <w:szCs w:val="24"/>
        </w:rPr>
        <w:t>girációs</w:t>
      </w:r>
      <w:proofErr w:type="spellEnd"/>
      <w:r w:rsidRPr="00524C09">
        <w:rPr>
          <w:rFonts w:ascii="Times New Roman" w:hAnsi="Times New Roman" w:cs="Times New Roman"/>
          <w:sz w:val="24"/>
          <w:szCs w:val="24"/>
        </w:rPr>
        <w:t xml:space="preserve"> sugarat (R</w:t>
      </w:r>
      <w:r w:rsidRPr="00524C09">
        <w:rPr>
          <w:rFonts w:ascii="Times New Roman" w:hAnsi="Times New Roman" w:cs="Times New Roman"/>
          <w:sz w:val="24"/>
          <w:szCs w:val="24"/>
          <w:vertAlign w:val="subscript"/>
        </w:rPr>
        <w:t>G</w:t>
      </w:r>
      <w:r w:rsidRPr="00524C09">
        <w:rPr>
          <w:rFonts w:ascii="Times New Roman" w:hAnsi="Times New Roman" w:cs="Times New Roman"/>
          <w:sz w:val="24"/>
          <w:szCs w:val="24"/>
        </w:rPr>
        <w:t>) számítottuk ki. Az R</w:t>
      </w:r>
      <w:r w:rsidRPr="00524C09">
        <w:rPr>
          <w:rFonts w:ascii="Times New Roman" w:hAnsi="Times New Roman" w:cs="Times New Roman"/>
          <w:sz w:val="24"/>
          <w:szCs w:val="24"/>
          <w:vertAlign w:val="subscript"/>
        </w:rPr>
        <w:t>H</w:t>
      </w:r>
      <w:r w:rsidRPr="00524C09">
        <w:rPr>
          <w:rFonts w:ascii="Times New Roman" w:hAnsi="Times New Roman" w:cs="Times New Roman"/>
          <w:sz w:val="24"/>
          <w:szCs w:val="24"/>
        </w:rPr>
        <w:t xml:space="preserve"> és R</w:t>
      </w:r>
      <w:r w:rsidRPr="00524C09">
        <w:rPr>
          <w:rFonts w:ascii="Times New Roman" w:hAnsi="Times New Roman" w:cs="Times New Roman"/>
          <w:sz w:val="24"/>
          <w:szCs w:val="24"/>
          <w:vertAlign w:val="subscript"/>
        </w:rPr>
        <w:t>G</w:t>
      </w:r>
      <w:r w:rsidRPr="00524C09">
        <w:rPr>
          <w:rFonts w:ascii="Times New Roman" w:hAnsi="Times New Roman" w:cs="Times New Roman"/>
          <w:sz w:val="24"/>
          <w:szCs w:val="24"/>
        </w:rPr>
        <w:t xml:space="preserve"> paraméterek koncentráció, hőmérséklet és ionerősség függését tanulmányoztuk az alaktényezőt meghatározó R</w:t>
      </w:r>
      <w:r w:rsidRPr="00524C09">
        <w:rPr>
          <w:rFonts w:ascii="Times New Roman" w:hAnsi="Times New Roman" w:cs="Times New Roman"/>
          <w:sz w:val="24"/>
          <w:szCs w:val="24"/>
          <w:vertAlign w:val="subscript"/>
        </w:rPr>
        <w:t>G</w:t>
      </w:r>
      <w:r w:rsidRPr="00524C09">
        <w:rPr>
          <w:rFonts w:ascii="Times New Roman" w:hAnsi="Times New Roman" w:cs="Times New Roman"/>
          <w:sz w:val="24"/>
          <w:szCs w:val="24"/>
        </w:rPr>
        <w:t>/R</w:t>
      </w:r>
      <w:r w:rsidRPr="00524C09">
        <w:rPr>
          <w:rFonts w:ascii="Times New Roman" w:hAnsi="Times New Roman" w:cs="Times New Roman"/>
          <w:sz w:val="24"/>
          <w:szCs w:val="24"/>
          <w:vertAlign w:val="subscript"/>
        </w:rPr>
        <w:t>H</w:t>
      </w:r>
      <w:r w:rsidRPr="00524C09">
        <w:rPr>
          <w:rFonts w:ascii="Times New Roman" w:hAnsi="Times New Roman" w:cs="Times New Roman"/>
          <w:sz w:val="24"/>
          <w:szCs w:val="24"/>
        </w:rPr>
        <w:t xml:space="preserve"> hányados változásának követésére.</w:t>
      </w:r>
    </w:p>
    <w:p w:rsidR="00631675" w:rsidRPr="00524C09" w:rsidRDefault="00631675" w:rsidP="00631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C09">
        <w:rPr>
          <w:rFonts w:ascii="Times New Roman" w:hAnsi="Times New Roman" w:cs="Times New Roman"/>
          <w:sz w:val="24"/>
          <w:szCs w:val="24"/>
        </w:rPr>
        <w:t xml:space="preserve">Vizsgáltuk a </w:t>
      </w:r>
      <w:proofErr w:type="spellStart"/>
      <w:r w:rsidRPr="00524C09">
        <w:rPr>
          <w:rFonts w:ascii="Times New Roman" w:hAnsi="Times New Roman" w:cs="Times New Roman"/>
          <w:sz w:val="24"/>
          <w:szCs w:val="24"/>
        </w:rPr>
        <w:t>kalmodulin</w:t>
      </w:r>
      <w:proofErr w:type="spellEnd"/>
      <w:r w:rsidRPr="00524C09">
        <w:rPr>
          <w:rFonts w:ascii="Times New Roman" w:hAnsi="Times New Roman" w:cs="Times New Roman"/>
          <w:sz w:val="24"/>
          <w:szCs w:val="24"/>
        </w:rPr>
        <w:t xml:space="preserve"> fehérje </w:t>
      </w:r>
      <w:proofErr w:type="spellStart"/>
      <w:r w:rsidRPr="00524C09">
        <w:rPr>
          <w:rFonts w:ascii="Times New Roman" w:hAnsi="Times New Roman" w:cs="Times New Roman"/>
          <w:sz w:val="24"/>
          <w:szCs w:val="24"/>
        </w:rPr>
        <w:t>apo-</w:t>
      </w:r>
      <w:proofErr w:type="spellEnd"/>
      <w:r w:rsidRPr="00524C09">
        <w:rPr>
          <w:rFonts w:ascii="Times New Roman" w:hAnsi="Times New Roman" w:cs="Times New Roman"/>
          <w:sz w:val="24"/>
          <w:szCs w:val="24"/>
        </w:rPr>
        <w:t xml:space="preserve"> és Ca</w:t>
      </w:r>
      <w:r w:rsidRPr="00524C09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524C09">
        <w:rPr>
          <w:rFonts w:ascii="Times New Roman" w:hAnsi="Times New Roman" w:cs="Times New Roman"/>
          <w:sz w:val="24"/>
          <w:szCs w:val="24"/>
        </w:rPr>
        <w:t xml:space="preserve"> kötött formáit, megállapítottuk, hogy a </w:t>
      </w:r>
      <w:proofErr w:type="spellStart"/>
      <w:r w:rsidRPr="00524C09">
        <w:rPr>
          <w:rFonts w:ascii="Times New Roman" w:hAnsi="Times New Roman" w:cs="Times New Roman"/>
          <w:sz w:val="24"/>
          <w:szCs w:val="24"/>
        </w:rPr>
        <w:t>girációs</w:t>
      </w:r>
      <w:proofErr w:type="spellEnd"/>
      <w:r w:rsidRPr="00524C09">
        <w:rPr>
          <w:rFonts w:ascii="Times New Roman" w:hAnsi="Times New Roman" w:cs="Times New Roman"/>
          <w:sz w:val="24"/>
          <w:szCs w:val="24"/>
        </w:rPr>
        <w:t xml:space="preserve"> sugár kis mértékben, a hidrodinamikai sugár gyakorlatilag nem változik a bekövetkező konformációs változás hatására. </w:t>
      </w:r>
    </w:p>
    <w:p w:rsidR="00631675" w:rsidRPr="00524C09" w:rsidRDefault="00631675" w:rsidP="0063167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24C09">
        <w:rPr>
          <w:rFonts w:ascii="Times New Roman" w:hAnsi="Times New Roman" w:cs="Times New Roman"/>
          <w:sz w:val="24"/>
          <w:szCs w:val="24"/>
        </w:rPr>
        <w:t>Bizonyítottuk, hogy a DHPC micellák nyújtott alakúak, és tanulmányoztuk a</w:t>
      </w:r>
      <w:r w:rsidRPr="00524C09">
        <w:rPr>
          <w:rFonts w:ascii="Times New Roman" w:hAnsi="Times New Roman"/>
          <w:iCs/>
          <w:sz w:val="24"/>
          <w:szCs w:val="24"/>
        </w:rPr>
        <w:t xml:space="preserve"> semleges (DHPC/DMPC) és negatív töltésű (DHPC/DMPC+DMPG) </w:t>
      </w:r>
      <w:proofErr w:type="spellStart"/>
      <w:r w:rsidRPr="00524C09">
        <w:rPr>
          <w:rFonts w:ascii="Times New Roman" w:hAnsi="Times New Roman"/>
          <w:iCs/>
          <w:sz w:val="24"/>
          <w:szCs w:val="24"/>
        </w:rPr>
        <w:t>bicellák</w:t>
      </w:r>
      <w:proofErr w:type="spellEnd"/>
      <w:r w:rsidRPr="00524C09">
        <w:rPr>
          <w:rFonts w:ascii="Times New Roman" w:hAnsi="Times New Roman"/>
          <w:iCs/>
          <w:sz w:val="24"/>
          <w:szCs w:val="24"/>
        </w:rPr>
        <w:t xml:space="preserve"> méretének és alakjának hőmérséklet, ionerősség és puffer okozta változásait, illetve azt is, hogy milyen változásokat tapasztalunk, ha egy transzmembrán (mesterséges KALP23), </w:t>
      </w:r>
      <w:r w:rsidR="00D16F21" w:rsidRPr="00524C09">
        <w:rPr>
          <w:rFonts w:ascii="Times New Roman" w:hAnsi="Times New Roman"/>
          <w:iCs/>
          <w:sz w:val="24"/>
          <w:szCs w:val="24"/>
        </w:rPr>
        <w:t xml:space="preserve">vagy </w:t>
      </w:r>
      <w:r w:rsidRPr="00524C09">
        <w:rPr>
          <w:rFonts w:ascii="Times New Roman" w:hAnsi="Times New Roman"/>
          <w:iCs/>
          <w:sz w:val="24"/>
          <w:szCs w:val="24"/>
        </w:rPr>
        <w:t>egy felülethez kötődő (</w:t>
      </w:r>
      <w:proofErr w:type="spellStart"/>
      <w:r w:rsidRPr="00524C09">
        <w:rPr>
          <w:rFonts w:ascii="Times New Roman" w:hAnsi="Times New Roman"/>
          <w:iCs/>
          <w:sz w:val="24"/>
          <w:szCs w:val="24"/>
        </w:rPr>
        <w:t>melittin</w:t>
      </w:r>
      <w:proofErr w:type="spellEnd"/>
      <w:r w:rsidRPr="00524C09">
        <w:rPr>
          <w:rFonts w:ascii="Times New Roman" w:hAnsi="Times New Roman"/>
          <w:iCs/>
          <w:sz w:val="24"/>
          <w:szCs w:val="24"/>
        </w:rPr>
        <w:t xml:space="preserve">) </w:t>
      </w:r>
      <w:proofErr w:type="spellStart"/>
      <w:r w:rsidRPr="00524C09">
        <w:rPr>
          <w:rFonts w:ascii="Times New Roman" w:hAnsi="Times New Roman"/>
          <w:iCs/>
          <w:sz w:val="24"/>
          <w:szCs w:val="24"/>
        </w:rPr>
        <w:t>peptiddel</w:t>
      </w:r>
      <w:proofErr w:type="spellEnd"/>
      <w:r w:rsidRPr="00524C09">
        <w:rPr>
          <w:rFonts w:ascii="Times New Roman" w:hAnsi="Times New Roman"/>
          <w:iCs/>
          <w:sz w:val="24"/>
          <w:szCs w:val="24"/>
        </w:rPr>
        <w:t xml:space="preserve"> lép kölcsönhatásba. </w:t>
      </w:r>
      <w:r w:rsidR="00D16F21" w:rsidRPr="00524C09">
        <w:rPr>
          <w:rFonts w:ascii="Times New Roman" w:hAnsi="Times New Roman"/>
          <w:iCs/>
          <w:sz w:val="24"/>
          <w:szCs w:val="24"/>
        </w:rPr>
        <w:t xml:space="preserve">Szórási görbére alapozva megoldottuk a </w:t>
      </w:r>
      <w:proofErr w:type="spellStart"/>
      <w:r w:rsidR="00D16F21" w:rsidRPr="00524C09">
        <w:rPr>
          <w:rFonts w:ascii="Times New Roman" w:hAnsi="Times New Roman"/>
          <w:iCs/>
          <w:sz w:val="24"/>
          <w:szCs w:val="24"/>
        </w:rPr>
        <w:t>bicellák</w:t>
      </w:r>
      <w:proofErr w:type="spellEnd"/>
      <w:r w:rsidR="00D16F21" w:rsidRPr="00524C09">
        <w:rPr>
          <w:rFonts w:ascii="Times New Roman" w:hAnsi="Times New Roman"/>
          <w:iCs/>
          <w:sz w:val="24"/>
          <w:szCs w:val="24"/>
        </w:rPr>
        <w:t xml:space="preserve"> méret és </w:t>
      </w:r>
      <w:proofErr w:type="spellStart"/>
      <w:r w:rsidR="00D16F21" w:rsidRPr="00524C09">
        <w:rPr>
          <w:rFonts w:ascii="Times New Roman" w:hAnsi="Times New Roman"/>
          <w:iCs/>
          <w:sz w:val="24"/>
          <w:szCs w:val="24"/>
        </w:rPr>
        <w:t>alakmeghatározását</w:t>
      </w:r>
      <w:proofErr w:type="spellEnd"/>
      <w:r w:rsidRPr="00524C09">
        <w:rPr>
          <w:rFonts w:ascii="Times New Roman" w:hAnsi="Times New Roman"/>
          <w:iCs/>
          <w:sz w:val="24"/>
          <w:szCs w:val="24"/>
        </w:rPr>
        <w:t>.</w:t>
      </w:r>
    </w:p>
    <w:p w:rsidR="00631675" w:rsidRPr="00524C09" w:rsidRDefault="00631675" w:rsidP="00631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C09">
        <w:rPr>
          <w:rFonts w:ascii="Times New Roman" w:hAnsi="Times New Roman" w:cs="Times New Roman"/>
          <w:sz w:val="24"/>
          <w:szCs w:val="24"/>
        </w:rPr>
        <w:t>Megmutattuk, hogy az általunk definiált alaktényező használata jogos és a fehérjék kompaktságának jellemzésére alkalmas paraméternek tűnik.</w:t>
      </w:r>
    </w:p>
    <w:p w:rsidR="005C116B" w:rsidRDefault="005C116B" w:rsidP="006316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1C9E" w:rsidRDefault="00D51C9E" w:rsidP="006316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F7F2C" w:rsidRDefault="009F7F2C" w:rsidP="001521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4C09" w:rsidRDefault="00524C09" w:rsidP="001521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4C09" w:rsidRDefault="00524C09" w:rsidP="001521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4C09" w:rsidRDefault="00524C09" w:rsidP="001521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4C09" w:rsidRDefault="00524C09" w:rsidP="001521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4C09" w:rsidRDefault="00524C09" w:rsidP="001521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4C09" w:rsidRDefault="00524C09" w:rsidP="001521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4C09" w:rsidRDefault="00524C09" w:rsidP="001521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4C09" w:rsidRDefault="00524C09" w:rsidP="001521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4C09" w:rsidRDefault="00524C09" w:rsidP="001521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4C09" w:rsidRDefault="00524C09" w:rsidP="001521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4C09" w:rsidRDefault="00524C09" w:rsidP="001521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4C09" w:rsidRDefault="00524C09" w:rsidP="001521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4C09" w:rsidRDefault="00524C09" w:rsidP="001521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4C09" w:rsidRDefault="00524C09" w:rsidP="001521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4C09" w:rsidRPr="00CE7CA5" w:rsidRDefault="00524C09" w:rsidP="001521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E7CA5" w:rsidRDefault="00CE7CA5" w:rsidP="00CE7C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Szinergia</w:t>
      </w:r>
      <w:r w:rsidRPr="00F5421B">
        <w:rPr>
          <w:rFonts w:ascii="Times New Roman" w:hAnsi="Times New Roman" w:cs="Times New Roman"/>
          <w:b/>
          <w:bCs/>
          <w:sz w:val="28"/>
          <w:szCs w:val="28"/>
        </w:rPr>
        <w:t xml:space="preserve"> összegző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űrlap</w:t>
      </w:r>
    </w:p>
    <w:p w:rsidR="00F67570" w:rsidRDefault="00F67570" w:rsidP="00F67570">
      <w:pPr>
        <w:widowControl w:val="0"/>
        <w:suppressAutoHyphens/>
        <w:spacing w:after="0" w:line="240" w:lineRule="auto"/>
        <w:jc w:val="center"/>
        <w:rPr>
          <w:rFonts w:ascii="Liberation Serif" w:eastAsia="Droid Sans Fallback" w:hAnsi="Liberation Serif" w:cs="FreeSans"/>
          <w:b/>
          <w:kern w:val="1"/>
          <w:sz w:val="28"/>
          <w:szCs w:val="28"/>
          <w:lang w:eastAsia="hi-IN" w:bidi="hi-IN"/>
        </w:rPr>
      </w:pPr>
      <w:r>
        <w:rPr>
          <w:rFonts w:ascii="Liberation Serif" w:eastAsia="Droid Sans Fallback" w:hAnsi="Liberation Serif" w:cs="FreeSans"/>
          <w:b/>
          <w:kern w:val="1"/>
          <w:sz w:val="28"/>
          <w:szCs w:val="28"/>
          <w:lang w:eastAsia="hi-IN" w:bidi="hi-IN"/>
        </w:rPr>
        <w:t>Fehérjék alakja és kompaktsága az NMR-SAXS tükrében</w:t>
      </w:r>
    </w:p>
    <w:p w:rsidR="00CE7CA5" w:rsidRDefault="00CE7CA5" w:rsidP="00CE7CA5">
      <w:pPr>
        <w:jc w:val="center"/>
        <w:rPr>
          <w:rFonts w:ascii="Times New Roman" w:hAnsi="Times New Roman" w:cs="Times New Roman"/>
          <w:b/>
          <w:bCs/>
        </w:rPr>
      </w:pPr>
    </w:p>
    <w:p w:rsidR="00F67570" w:rsidRPr="00D90A2D" w:rsidRDefault="00FB420B" w:rsidP="00FB420B">
      <w:pPr>
        <w:pStyle w:val="Kzepesrcs21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1. </w:t>
      </w:r>
      <w:r w:rsidR="00F67570" w:rsidRPr="00D90A2D">
        <w:rPr>
          <w:rFonts w:ascii="Times New Roman" w:hAnsi="Times New Roman"/>
          <w:b/>
          <w:sz w:val="20"/>
          <w:szCs w:val="20"/>
        </w:rPr>
        <w:t>Bodor Andrea</w:t>
      </w:r>
      <w:r w:rsidR="00F67570">
        <w:rPr>
          <w:rFonts w:ascii="Times New Roman" w:hAnsi="Times New Roman"/>
          <w:sz w:val="20"/>
          <w:szCs w:val="20"/>
        </w:rPr>
        <w:t>, PhD, egyetemi adjunktus</w:t>
      </w:r>
    </w:p>
    <w:p w:rsidR="00F67570" w:rsidRPr="00D90A2D" w:rsidRDefault="00F67570" w:rsidP="00F67570">
      <w:pPr>
        <w:pStyle w:val="Kzepesrcs21"/>
        <w:spacing w:after="0" w:line="240" w:lineRule="auto"/>
        <w:ind w:left="1068"/>
        <w:jc w:val="both"/>
        <w:rPr>
          <w:sz w:val="20"/>
          <w:szCs w:val="20"/>
        </w:rPr>
      </w:pPr>
      <w:r w:rsidRPr="00D90A2D">
        <w:rPr>
          <w:rFonts w:ascii="Times New Roman" w:hAnsi="Times New Roman"/>
          <w:sz w:val="20"/>
          <w:szCs w:val="20"/>
        </w:rPr>
        <w:t>ELTE TTK Kémiai Intézet,</w:t>
      </w:r>
      <w:r w:rsidRPr="00D90A2D">
        <w:rPr>
          <w:sz w:val="20"/>
          <w:szCs w:val="20"/>
        </w:rPr>
        <w:t xml:space="preserve"> </w:t>
      </w:r>
      <w:r w:rsidRPr="00D90A2D">
        <w:rPr>
          <w:rFonts w:ascii="Times New Roman" w:hAnsi="Times New Roman"/>
          <w:sz w:val="20"/>
          <w:szCs w:val="20"/>
        </w:rPr>
        <w:t xml:space="preserve">Szerkezeti Kémia és Biológia Laboratórium, </w:t>
      </w:r>
      <w:hyperlink r:id="rId6" w:history="1">
        <w:r w:rsidRPr="00D90A2D">
          <w:rPr>
            <w:rStyle w:val="Hiperhivatkozs"/>
            <w:rFonts w:ascii="Times New Roman" w:hAnsi="Times New Roman"/>
            <w:sz w:val="20"/>
            <w:szCs w:val="20"/>
          </w:rPr>
          <w:t>abodor@chem.elte.hu</w:t>
        </w:r>
      </w:hyperlink>
    </w:p>
    <w:p w:rsidR="00F67570" w:rsidRPr="00D90A2D" w:rsidRDefault="00F67570" w:rsidP="00F67570">
      <w:pPr>
        <w:pStyle w:val="Kzepesrcs21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F67570" w:rsidRPr="00B45DB4" w:rsidRDefault="00FB420B" w:rsidP="00FB420B">
      <w:pPr>
        <w:pStyle w:val="Kzepesrcs21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2. </w:t>
      </w:r>
      <w:r w:rsidR="00F67570" w:rsidRPr="00B45DB4">
        <w:rPr>
          <w:rFonts w:ascii="Times New Roman" w:hAnsi="Times New Roman"/>
          <w:b/>
          <w:bCs/>
          <w:sz w:val="20"/>
          <w:szCs w:val="20"/>
        </w:rPr>
        <w:t xml:space="preserve">Bóta Attila, </w:t>
      </w:r>
      <w:proofErr w:type="spellStart"/>
      <w:r w:rsidR="00F67570" w:rsidRPr="00B45DB4">
        <w:rPr>
          <w:rFonts w:ascii="Times New Roman" w:hAnsi="Times New Roman"/>
          <w:bCs/>
          <w:sz w:val="20"/>
          <w:szCs w:val="20"/>
        </w:rPr>
        <w:t>DSc</w:t>
      </w:r>
      <w:proofErr w:type="spellEnd"/>
      <w:r w:rsidR="00F67570" w:rsidRPr="00B45DB4">
        <w:rPr>
          <w:rFonts w:ascii="Times New Roman" w:hAnsi="Times New Roman"/>
          <w:bCs/>
          <w:sz w:val="20"/>
          <w:szCs w:val="20"/>
        </w:rPr>
        <w:t>,</w:t>
      </w:r>
      <w:r w:rsidR="00F67570" w:rsidRPr="00B45DB4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F67570" w:rsidRPr="00B45DB4">
        <w:rPr>
          <w:rFonts w:ascii="Times New Roman" w:hAnsi="Times New Roman"/>
          <w:bCs/>
          <w:sz w:val="20"/>
          <w:szCs w:val="20"/>
        </w:rPr>
        <w:t>tudományos tanácsadó</w:t>
      </w:r>
    </w:p>
    <w:p w:rsidR="00F67570" w:rsidRPr="00B45DB4" w:rsidRDefault="00F67570" w:rsidP="00F67570">
      <w:pPr>
        <w:pStyle w:val="Kzepesrcs21"/>
        <w:spacing w:after="0" w:line="240" w:lineRule="auto"/>
        <w:ind w:left="1068"/>
        <w:jc w:val="both"/>
        <w:rPr>
          <w:rFonts w:ascii="Times New Roman" w:hAnsi="Times New Roman"/>
          <w:sz w:val="20"/>
          <w:szCs w:val="20"/>
        </w:rPr>
      </w:pPr>
      <w:r w:rsidRPr="00B45DB4">
        <w:rPr>
          <w:rFonts w:ascii="Times New Roman" w:hAnsi="Times New Roman"/>
          <w:sz w:val="20"/>
          <w:szCs w:val="20"/>
        </w:rPr>
        <w:t xml:space="preserve">MTA TTK, Anyag és Környezetkémiai Intézet, Biológiai </w:t>
      </w:r>
      <w:proofErr w:type="spellStart"/>
      <w:r w:rsidRPr="00B45DB4">
        <w:rPr>
          <w:rFonts w:ascii="Times New Roman" w:hAnsi="Times New Roman"/>
          <w:sz w:val="20"/>
          <w:szCs w:val="20"/>
        </w:rPr>
        <w:t>Nanokémia</w:t>
      </w:r>
      <w:proofErr w:type="spellEnd"/>
      <w:r w:rsidRPr="00B45DB4">
        <w:rPr>
          <w:rFonts w:ascii="Times New Roman" w:hAnsi="Times New Roman"/>
          <w:sz w:val="20"/>
          <w:szCs w:val="20"/>
        </w:rPr>
        <w:t xml:space="preserve"> Kutatócsoport,</w:t>
      </w:r>
    </w:p>
    <w:p w:rsidR="00F67570" w:rsidRPr="00B45DB4" w:rsidRDefault="00524C09" w:rsidP="00F67570">
      <w:pPr>
        <w:pStyle w:val="Kzepesrcs21"/>
        <w:spacing w:after="0" w:line="240" w:lineRule="auto"/>
        <w:ind w:left="360" w:firstLine="708"/>
        <w:jc w:val="both"/>
        <w:rPr>
          <w:rFonts w:ascii="Times New Roman" w:hAnsi="Times New Roman"/>
          <w:sz w:val="20"/>
          <w:szCs w:val="20"/>
        </w:rPr>
      </w:pPr>
      <w:hyperlink r:id="rId7" w:history="1">
        <w:r w:rsidR="00F67570" w:rsidRPr="00B45DB4">
          <w:rPr>
            <w:rStyle w:val="Hiperhivatkozs"/>
            <w:rFonts w:ascii="Times New Roman" w:hAnsi="Times New Roman"/>
            <w:sz w:val="20"/>
            <w:szCs w:val="20"/>
          </w:rPr>
          <w:t>bota.attila@ttk.mta.hu</w:t>
        </w:r>
      </w:hyperlink>
    </w:p>
    <w:p w:rsidR="00F67570" w:rsidRPr="00332BA7" w:rsidRDefault="00F67570" w:rsidP="00CE7CA5">
      <w:pPr>
        <w:jc w:val="center"/>
        <w:rPr>
          <w:rFonts w:ascii="Times New Roman" w:hAnsi="Times New Roman" w:cs="Times New Roman"/>
          <w:b/>
          <w:bCs/>
        </w:rPr>
      </w:pPr>
    </w:p>
    <w:p w:rsidR="00CE7CA5" w:rsidRPr="0007387C" w:rsidRDefault="00CE7CA5" w:rsidP="00CE7CA5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B12E2">
        <w:rPr>
          <w:rFonts w:ascii="Times New Roman" w:hAnsi="Times New Roman" w:cs="Times New Roman"/>
          <w:sz w:val="24"/>
          <w:szCs w:val="24"/>
        </w:rPr>
        <w:t>Fejtsék ki pontosan, hogy a kutatási együttműködés</w:t>
      </w:r>
      <w:r>
        <w:rPr>
          <w:rFonts w:ascii="Times New Roman" w:hAnsi="Times New Roman" w:cs="Times New Roman"/>
          <w:sz w:val="24"/>
          <w:szCs w:val="24"/>
        </w:rPr>
        <w:t>ük hogyan kapcsolódott</w:t>
      </w:r>
      <w:r w:rsidRPr="002B12E2">
        <w:rPr>
          <w:rFonts w:ascii="Times New Roman" w:hAnsi="Times New Roman" w:cs="Times New Roman"/>
          <w:sz w:val="24"/>
          <w:szCs w:val="24"/>
        </w:rPr>
        <w:t xml:space="preserve"> az alább megadott </w:t>
      </w:r>
      <w:proofErr w:type="spellStart"/>
      <w:r w:rsidRPr="002B12E2">
        <w:rPr>
          <w:rFonts w:ascii="Times New Roman" w:hAnsi="Times New Roman" w:cs="Times New Roman"/>
          <w:sz w:val="24"/>
          <w:szCs w:val="24"/>
        </w:rPr>
        <w:t>MedinProt</w:t>
      </w:r>
      <w:proofErr w:type="spellEnd"/>
      <w:r w:rsidRPr="002B12E2">
        <w:rPr>
          <w:rFonts w:ascii="Times New Roman" w:hAnsi="Times New Roman" w:cs="Times New Roman"/>
          <w:sz w:val="24"/>
          <w:szCs w:val="24"/>
        </w:rPr>
        <w:t xml:space="preserve"> </w:t>
      </w:r>
      <w:r w:rsidRPr="002B12E2">
        <w:rPr>
          <w:rFonts w:ascii="Times New Roman" w:hAnsi="Times New Roman" w:cs="Times New Roman"/>
          <w:b/>
          <w:sz w:val="24"/>
          <w:szCs w:val="24"/>
        </w:rPr>
        <w:t xml:space="preserve">fókuszpontok </w:t>
      </w:r>
      <w:r w:rsidRPr="002B12E2">
        <w:rPr>
          <w:rFonts w:ascii="Times New Roman" w:hAnsi="Times New Roman" w:cs="Times New Roman"/>
          <w:sz w:val="24"/>
          <w:szCs w:val="24"/>
        </w:rPr>
        <w:t xml:space="preserve">legalább egyikéhez </w:t>
      </w:r>
      <w:r w:rsidRPr="002B12E2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2B12E2">
        <w:rPr>
          <w:rFonts w:ascii="Times New Roman" w:hAnsi="Times New Roman" w:cs="Times New Roman"/>
          <w:i/>
          <w:iCs/>
          <w:sz w:val="24"/>
          <w:szCs w:val="24"/>
        </w:rPr>
        <w:t>max</w:t>
      </w:r>
      <w:proofErr w:type="spellEnd"/>
      <w:r w:rsidRPr="002B12E2">
        <w:rPr>
          <w:rFonts w:ascii="Times New Roman" w:hAnsi="Times New Roman" w:cs="Times New Roman"/>
          <w:i/>
          <w:iCs/>
          <w:sz w:val="24"/>
          <w:szCs w:val="24"/>
        </w:rPr>
        <w:t>. 300 szó)</w:t>
      </w:r>
      <w:r w:rsidRPr="002B12E2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</w:r>
    </w:p>
    <w:p w:rsidR="0007387C" w:rsidRPr="000E1A53" w:rsidRDefault="0007387C" w:rsidP="0007387C">
      <w:pPr>
        <w:jc w:val="both"/>
        <w:rPr>
          <w:rFonts w:ascii="Times New Roman" w:hAnsi="Times New Roman"/>
          <w:i/>
          <w:iCs/>
          <w:sz w:val="20"/>
          <w:szCs w:val="20"/>
        </w:rPr>
      </w:pPr>
      <w:r w:rsidRPr="0007387C">
        <w:rPr>
          <w:rFonts w:ascii="Times New Roman" w:hAnsi="Times New Roman"/>
          <w:i/>
          <w:iCs/>
          <w:sz w:val="20"/>
          <w:szCs w:val="20"/>
        </w:rPr>
        <w:t>Együttműködés</w:t>
      </w:r>
      <w:r>
        <w:rPr>
          <w:rFonts w:ascii="Times New Roman" w:hAnsi="Times New Roman"/>
          <w:i/>
          <w:iCs/>
          <w:sz w:val="20"/>
          <w:szCs w:val="20"/>
        </w:rPr>
        <w:t>ünk két fókuszponthoz kapcsolódott</w:t>
      </w:r>
      <w:r w:rsidRPr="0007387C">
        <w:rPr>
          <w:rFonts w:ascii="Times New Roman" w:hAnsi="Times New Roman"/>
          <w:i/>
          <w:iCs/>
          <w:sz w:val="20"/>
          <w:szCs w:val="20"/>
        </w:rPr>
        <w:t>: az „NMR és MRI adta lehetőségek a fehérjék feltekeredésével kapcsolatos betegségek molekuláris hátterének megértésében”, illetve az „</w:t>
      </w:r>
      <w:r w:rsidRPr="0007387C">
        <w:rPr>
          <w:rFonts w:ascii="Times New Roman" w:hAnsi="Times New Roman"/>
          <w:i/>
          <w:sz w:val="20"/>
          <w:szCs w:val="20"/>
        </w:rPr>
        <w:t xml:space="preserve">Alkalmas </w:t>
      </w:r>
      <w:proofErr w:type="spellStart"/>
      <w:r w:rsidRPr="0007387C">
        <w:rPr>
          <w:rFonts w:ascii="Times New Roman" w:hAnsi="Times New Roman"/>
          <w:i/>
          <w:sz w:val="20"/>
          <w:szCs w:val="20"/>
        </w:rPr>
        <w:t>nanorendszerek</w:t>
      </w:r>
      <w:proofErr w:type="spellEnd"/>
      <w:r w:rsidRPr="0007387C">
        <w:rPr>
          <w:rFonts w:ascii="Times New Roman" w:hAnsi="Times New Roman"/>
          <w:i/>
          <w:sz w:val="20"/>
          <w:szCs w:val="20"/>
        </w:rPr>
        <w:t xml:space="preserve"> fejlesztése </w:t>
      </w:r>
      <w:proofErr w:type="spellStart"/>
      <w:r w:rsidRPr="0007387C">
        <w:rPr>
          <w:rFonts w:ascii="Times New Roman" w:hAnsi="Times New Roman"/>
          <w:i/>
          <w:sz w:val="20"/>
          <w:szCs w:val="20"/>
        </w:rPr>
        <w:t>peptid-</w:t>
      </w:r>
      <w:proofErr w:type="spellEnd"/>
      <w:r w:rsidRPr="0007387C">
        <w:rPr>
          <w:rFonts w:ascii="Times New Roman" w:hAnsi="Times New Roman"/>
          <w:i/>
          <w:sz w:val="20"/>
          <w:szCs w:val="20"/>
        </w:rPr>
        <w:t xml:space="preserve"> és fehérjealapú hatóanyagok stabilitásának és felszívódásának fokozása érdekében</w:t>
      </w:r>
      <w:r w:rsidRPr="0007387C">
        <w:rPr>
          <w:rFonts w:ascii="Times New Roman" w:hAnsi="Times New Roman"/>
          <w:i/>
          <w:iCs/>
          <w:sz w:val="20"/>
          <w:szCs w:val="20"/>
        </w:rPr>
        <w:t>” tematikákhoz.</w:t>
      </w:r>
      <w:r w:rsidR="000E1A53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0E1A53" w:rsidRPr="000E1A53">
        <w:rPr>
          <w:rFonts w:ascii="Times New Roman" w:hAnsi="Times New Roman"/>
          <w:i/>
          <w:iCs/>
          <w:sz w:val="20"/>
          <w:szCs w:val="20"/>
        </w:rPr>
        <w:t>Mindkét</w:t>
      </w:r>
      <w:r w:rsidRPr="000E1A53">
        <w:rPr>
          <w:rFonts w:ascii="Times New Roman" w:hAnsi="Times New Roman"/>
          <w:i/>
          <w:iCs/>
          <w:sz w:val="20"/>
          <w:szCs w:val="20"/>
        </w:rPr>
        <w:t xml:space="preserve"> fókuszpont a fehérjék alakbeli változását és topológiájának az ismeretét szükségelteti. </w:t>
      </w:r>
    </w:p>
    <w:p w:rsidR="0007387C" w:rsidRPr="0007387C" w:rsidRDefault="0007387C" w:rsidP="0007387C">
      <w:pPr>
        <w:jc w:val="both"/>
        <w:rPr>
          <w:rFonts w:ascii="Times New Roman" w:hAnsi="Times New Roman"/>
          <w:iCs/>
          <w:sz w:val="20"/>
          <w:szCs w:val="20"/>
        </w:rPr>
      </w:pPr>
      <w:proofErr w:type="gramStart"/>
      <w:r w:rsidRPr="0007387C">
        <w:rPr>
          <w:rFonts w:ascii="Times New Roman" w:hAnsi="Times New Roman"/>
          <w:iCs/>
          <w:sz w:val="20"/>
          <w:szCs w:val="20"/>
        </w:rPr>
        <w:t>a</w:t>
      </w:r>
      <w:proofErr w:type="gramEnd"/>
      <w:r w:rsidRPr="0007387C">
        <w:rPr>
          <w:rFonts w:ascii="Times New Roman" w:hAnsi="Times New Roman"/>
          <w:iCs/>
          <w:sz w:val="20"/>
          <w:szCs w:val="20"/>
        </w:rPr>
        <w:t xml:space="preserve">) Legtöbb esetben a fehérje </w:t>
      </w:r>
      <w:r w:rsidR="006A10B1">
        <w:rPr>
          <w:rFonts w:ascii="Times New Roman" w:hAnsi="Times New Roman"/>
          <w:iCs/>
          <w:sz w:val="20"/>
          <w:szCs w:val="20"/>
        </w:rPr>
        <w:t xml:space="preserve">biológiai </w:t>
      </w:r>
      <w:r w:rsidRPr="0007387C">
        <w:rPr>
          <w:rFonts w:ascii="Times New Roman" w:hAnsi="Times New Roman"/>
          <w:iCs/>
          <w:sz w:val="20"/>
          <w:szCs w:val="20"/>
        </w:rPr>
        <w:t xml:space="preserve">funkciójának változása összefüggésben áll a normális, illetve kóros folyamatokban felvett másodlagos, harmadlagos, </w:t>
      </w:r>
      <w:r w:rsidR="006A10B1">
        <w:rPr>
          <w:rFonts w:ascii="Times New Roman" w:hAnsi="Times New Roman"/>
          <w:iCs/>
          <w:sz w:val="20"/>
          <w:szCs w:val="20"/>
        </w:rPr>
        <w:t xml:space="preserve">illetve </w:t>
      </w:r>
      <w:r w:rsidRPr="0007387C">
        <w:rPr>
          <w:rFonts w:ascii="Times New Roman" w:hAnsi="Times New Roman"/>
          <w:iCs/>
          <w:sz w:val="20"/>
          <w:szCs w:val="20"/>
        </w:rPr>
        <w:t xml:space="preserve">negyedleges szerkezeti formákkal. Ezen állapotok megkülönböztetése és szerkezeti jellemzése a legújabb és leghatékonyabb szerkezetvizsgálati módszerek alkalmazásával is nagy kihívást jelent. A fehérjéknek betegségekkel kapcsolatba hozható konformáció-változásaira az oldatfázisú </w:t>
      </w:r>
      <w:r w:rsidR="00D16F21">
        <w:rPr>
          <w:rFonts w:ascii="Times New Roman" w:hAnsi="Times New Roman"/>
          <w:iCs/>
          <w:sz w:val="20"/>
          <w:szCs w:val="20"/>
        </w:rPr>
        <w:t xml:space="preserve">(nem kristályosított állapotban történő) </w:t>
      </w:r>
      <w:r w:rsidRPr="0007387C">
        <w:rPr>
          <w:rFonts w:ascii="Times New Roman" w:hAnsi="Times New Roman"/>
          <w:iCs/>
          <w:sz w:val="20"/>
          <w:szCs w:val="20"/>
        </w:rPr>
        <w:t xml:space="preserve">jellemzés az ideális. </w:t>
      </w:r>
    </w:p>
    <w:p w:rsidR="0007387C" w:rsidRPr="0007387C" w:rsidRDefault="0007387C" w:rsidP="0007387C">
      <w:pPr>
        <w:shd w:val="clear" w:color="auto" w:fill="FFFFFF" w:themeFill="background1"/>
        <w:jc w:val="both"/>
        <w:rPr>
          <w:rFonts w:ascii="Times New Roman" w:hAnsi="Times New Roman"/>
          <w:iCs/>
          <w:sz w:val="20"/>
          <w:szCs w:val="20"/>
        </w:rPr>
      </w:pPr>
      <w:r w:rsidRPr="0007387C">
        <w:rPr>
          <w:rFonts w:ascii="Times New Roman" w:hAnsi="Times New Roman"/>
          <w:iCs/>
          <w:sz w:val="20"/>
          <w:szCs w:val="20"/>
        </w:rPr>
        <w:t xml:space="preserve">b) A </w:t>
      </w:r>
      <w:proofErr w:type="spellStart"/>
      <w:r w:rsidRPr="0007387C">
        <w:rPr>
          <w:rFonts w:ascii="Times New Roman" w:hAnsi="Times New Roman"/>
          <w:iCs/>
          <w:sz w:val="20"/>
          <w:szCs w:val="20"/>
        </w:rPr>
        <w:t>p</w:t>
      </w:r>
      <w:r w:rsidRPr="0007387C">
        <w:rPr>
          <w:rFonts w:ascii="Times New Roman" w:hAnsi="Times New Roman"/>
          <w:sz w:val="20"/>
          <w:szCs w:val="20"/>
        </w:rPr>
        <w:t>eptid-</w:t>
      </w:r>
      <w:proofErr w:type="spellEnd"/>
      <w:r w:rsidRPr="0007387C">
        <w:rPr>
          <w:rFonts w:ascii="Times New Roman" w:hAnsi="Times New Roman"/>
          <w:sz w:val="20"/>
          <w:szCs w:val="20"/>
        </w:rPr>
        <w:t xml:space="preserve"> és fehérjealapú hatóanyagok becsomagolására alkalmas legelterjedtebb, leghatékonyabb, természetes </w:t>
      </w:r>
      <w:proofErr w:type="spellStart"/>
      <w:r w:rsidRPr="0007387C">
        <w:rPr>
          <w:rFonts w:ascii="Times New Roman" w:hAnsi="Times New Roman"/>
          <w:sz w:val="20"/>
          <w:szCs w:val="20"/>
        </w:rPr>
        <w:t>nanorendszer</w:t>
      </w:r>
      <w:proofErr w:type="spellEnd"/>
      <w:r w:rsidRPr="0007387C">
        <w:rPr>
          <w:rFonts w:ascii="Times New Roman" w:hAnsi="Times New Roman"/>
          <w:sz w:val="20"/>
          <w:szCs w:val="20"/>
        </w:rPr>
        <w:t xml:space="preserve"> a </w:t>
      </w:r>
      <w:proofErr w:type="spellStart"/>
      <w:r w:rsidRPr="0007387C">
        <w:rPr>
          <w:rFonts w:ascii="Times New Roman" w:hAnsi="Times New Roman"/>
          <w:sz w:val="20"/>
          <w:szCs w:val="20"/>
        </w:rPr>
        <w:t>lipid</w:t>
      </w:r>
      <w:proofErr w:type="spellEnd"/>
      <w:r w:rsidRPr="0007387C">
        <w:rPr>
          <w:rFonts w:ascii="Times New Roman" w:hAnsi="Times New Roman"/>
          <w:sz w:val="20"/>
          <w:szCs w:val="20"/>
        </w:rPr>
        <w:t xml:space="preserve"> kettősréteg, melynek konkrét formája a </w:t>
      </w:r>
      <w:proofErr w:type="spellStart"/>
      <w:r w:rsidRPr="0007387C">
        <w:rPr>
          <w:rFonts w:ascii="Times New Roman" w:hAnsi="Times New Roman"/>
          <w:sz w:val="20"/>
          <w:szCs w:val="20"/>
        </w:rPr>
        <w:t>bicella</w:t>
      </w:r>
      <w:proofErr w:type="spellEnd"/>
      <w:r w:rsidRPr="0007387C">
        <w:rPr>
          <w:rFonts w:ascii="Times New Roman" w:hAnsi="Times New Roman"/>
          <w:sz w:val="20"/>
          <w:szCs w:val="20"/>
        </w:rPr>
        <w:t xml:space="preserve">. A </w:t>
      </w:r>
      <w:proofErr w:type="spellStart"/>
      <w:r w:rsidRPr="0007387C">
        <w:rPr>
          <w:rFonts w:ascii="Times New Roman" w:hAnsi="Times New Roman"/>
          <w:sz w:val="20"/>
          <w:szCs w:val="20"/>
        </w:rPr>
        <w:t>bicella</w:t>
      </w:r>
      <w:proofErr w:type="spellEnd"/>
      <w:r w:rsidRPr="0007387C">
        <w:rPr>
          <w:rFonts w:ascii="Times New Roman" w:hAnsi="Times New Roman"/>
          <w:sz w:val="20"/>
          <w:szCs w:val="20"/>
        </w:rPr>
        <w:t xml:space="preserve"> kiváló </w:t>
      </w:r>
      <w:r w:rsidRPr="0007387C">
        <w:rPr>
          <w:rFonts w:ascii="Times New Roman" w:hAnsi="Times New Roman"/>
          <w:iCs/>
          <w:sz w:val="20"/>
          <w:szCs w:val="20"/>
        </w:rPr>
        <w:t xml:space="preserve">modellrendszer, amellyel a kettősrétegből felépülő hatékony </w:t>
      </w:r>
      <w:proofErr w:type="spellStart"/>
      <w:r w:rsidRPr="0007387C">
        <w:rPr>
          <w:rFonts w:ascii="Times New Roman" w:hAnsi="Times New Roman"/>
          <w:iCs/>
          <w:sz w:val="20"/>
          <w:szCs w:val="20"/>
        </w:rPr>
        <w:t>nanohordozók</w:t>
      </w:r>
      <w:proofErr w:type="spellEnd"/>
      <w:r w:rsidRPr="0007387C">
        <w:rPr>
          <w:rFonts w:ascii="Times New Roman" w:hAnsi="Times New Roman"/>
          <w:iCs/>
          <w:sz w:val="20"/>
          <w:szCs w:val="20"/>
        </w:rPr>
        <w:t xml:space="preserve">, a </w:t>
      </w:r>
      <w:proofErr w:type="spellStart"/>
      <w:r w:rsidRPr="0007387C">
        <w:rPr>
          <w:rFonts w:ascii="Times New Roman" w:hAnsi="Times New Roman"/>
          <w:iCs/>
          <w:sz w:val="20"/>
          <w:szCs w:val="20"/>
        </w:rPr>
        <w:t>vezikulák</w:t>
      </w:r>
      <w:proofErr w:type="spellEnd"/>
      <w:r w:rsidRPr="0007387C">
        <w:rPr>
          <w:rFonts w:ascii="Times New Roman" w:hAnsi="Times New Roman"/>
          <w:iCs/>
          <w:sz w:val="20"/>
          <w:szCs w:val="20"/>
        </w:rPr>
        <w:t xml:space="preserve"> valamint a modellmembrán fehérjék </w:t>
      </w:r>
      <w:proofErr w:type="spellStart"/>
      <w:r w:rsidRPr="0007387C">
        <w:rPr>
          <w:rFonts w:ascii="Times New Roman" w:hAnsi="Times New Roman"/>
          <w:iCs/>
          <w:sz w:val="20"/>
          <w:szCs w:val="20"/>
        </w:rPr>
        <w:t>lipidkörnyezete</w:t>
      </w:r>
      <w:proofErr w:type="spellEnd"/>
      <w:r w:rsidRPr="0007387C">
        <w:rPr>
          <w:rFonts w:ascii="Times New Roman" w:hAnsi="Times New Roman"/>
          <w:iCs/>
          <w:sz w:val="20"/>
          <w:szCs w:val="20"/>
        </w:rPr>
        <w:t xml:space="preserve"> és kölcsönhatásai tanulmányozhatóak. Adott fehérje különféle módon tudja megváltoztatni a </w:t>
      </w:r>
      <w:proofErr w:type="spellStart"/>
      <w:r w:rsidRPr="0007387C">
        <w:rPr>
          <w:rFonts w:ascii="Times New Roman" w:hAnsi="Times New Roman"/>
          <w:iCs/>
          <w:sz w:val="20"/>
          <w:szCs w:val="20"/>
        </w:rPr>
        <w:t>bicella</w:t>
      </w:r>
      <w:proofErr w:type="spellEnd"/>
      <w:r w:rsidRPr="0007387C">
        <w:rPr>
          <w:rFonts w:ascii="Times New Roman" w:hAnsi="Times New Roman"/>
          <w:iCs/>
          <w:sz w:val="20"/>
          <w:szCs w:val="20"/>
        </w:rPr>
        <w:t xml:space="preserve"> alakját, illetve a membrán görbületét, ami a hatóanyag felszívódását is befolyásolhatja.</w:t>
      </w:r>
    </w:p>
    <w:p w:rsidR="006A10B1" w:rsidRPr="0007387C" w:rsidRDefault="0007387C" w:rsidP="006A10B1">
      <w:pPr>
        <w:jc w:val="both"/>
        <w:rPr>
          <w:rFonts w:ascii="Times New Roman" w:hAnsi="Times New Roman"/>
          <w:sz w:val="20"/>
          <w:szCs w:val="20"/>
        </w:rPr>
      </w:pPr>
      <w:r w:rsidRPr="0007387C">
        <w:rPr>
          <w:rFonts w:ascii="Times New Roman" w:hAnsi="Times New Roman"/>
          <w:sz w:val="20"/>
          <w:szCs w:val="20"/>
        </w:rPr>
        <w:t xml:space="preserve">Mindezek tükrében a fehérjék </w:t>
      </w:r>
      <w:r w:rsidR="00D16F21">
        <w:rPr>
          <w:rFonts w:ascii="Times New Roman" w:hAnsi="Times New Roman"/>
          <w:sz w:val="20"/>
          <w:szCs w:val="20"/>
        </w:rPr>
        <w:t>alakjának, kompaktságának,</w:t>
      </w:r>
      <w:r w:rsidRPr="0007387C">
        <w:rPr>
          <w:rFonts w:ascii="Times New Roman" w:hAnsi="Times New Roman"/>
          <w:sz w:val="20"/>
          <w:szCs w:val="20"/>
        </w:rPr>
        <w:t xml:space="preserve"> illetve a membránok (</w:t>
      </w:r>
      <w:proofErr w:type="spellStart"/>
      <w:r w:rsidRPr="0007387C">
        <w:rPr>
          <w:rFonts w:ascii="Times New Roman" w:hAnsi="Times New Roman"/>
          <w:sz w:val="20"/>
          <w:szCs w:val="20"/>
        </w:rPr>
        <w:t>bicellák</w:t>
      </w:r>
      <w:proofErr w:type="spellEnd"/>
      <w:r w:rsidRPr="0007387C">
        <w:rPr>
          <w:rFonts w:ascii="Times New Roman" w:hAnsi="Times New Roman"/>
          <w:sz w:val="20"/>
          <w:szCs w:val="20"/>
        </w:rPr>
        <w:t xml:space="preserve">) görbületének </w:t>
      </w:r>
      <w:proofErr w:type="spellStart"/>
      <w:r w:rsidRPr="0007387C">
        <w:rPr>
          <w:rFonts w:ascii="Times New Roman" w:hAnsi="Times New Roman"/>
          <w:sz w:val="20"/>
          <w:szCs w:val="20"/>
        </w:rPr>
        <w:t>fiziko-kémiai</w:t>
      </w:r>
      <w:proofErr w:type="spellEnd"/>
      <w:r w:rsidRPr="0007387C">
        <w:rPr>
          <w:rFonts w:ascii="Times New Roman" w:hAnsi="Times New Roman"/>
          <w:sz w:val="20"/>
          <w:szCs w:val="20"/>
        </w:rPr>
        <w:t xml:space="preserve"> jellemzése nagy jelentőségű, hiszen igen gyakran a laboratóriumi </w:t>
      </w:r>
      <w:proofErr w:type="spellStart"/>
      <w:r w:rsidRPr="0007387C">
        <w:rPr>
          <w:rFonts w:ascii="Times New Roman" w:hAnsi="Times New Roman"/>
          <w:sz w:val="20"/>
          <w:szCs w:val="20"/>
        </w:rPr>
        <w:t>in</w:t>
      </w:r>
      <w:proofErr w:type="spellEnd"/>
      <w:r w:rsidRPr="0007387C">
        <w:rPr>
          <w:rFonts w:ascii="Times New Roman" w:hAnsi="Times New Roman"/>
          <w:sz w:val="20"/>
          <w:szCs w:val="20"/>
        </w:rPr>
        <w:t xml:space="preserve"> vitro modellrendszerek szolgálnak a komplexebb, nagyobb horderejű vizsgálatok alapjául. </w:t>
      </w:r>
    </w:p>
    <w:p w:rsidR="006A10B1" w:rsidRPr="0007387C" w:rsidRDefault="0007387C" w:rsidP="006A10B1">
      <w:pPr>
        <w:jc w:val="both"/>
        <w:rPr>
          <w:rFonts w:ascii="Times New Roman" w:hAnsi="Times New Roman"/>
          <w:sz w:val="20"/>
          <w:szCs w:val="20"/>
        </w:rPr>
      </w:pPr>
      <w:r w:rsidRPr="0007387C">
        <w:rPr>
          <w:rFonts w:ascii="Times New Roman" w:hAnsi="Times New Roman"/>
          <w:iCs/>
          <w:sz w:val="20"/>
          <w:szCs w:val="20"/>
        </w:rPr>
        <w:t>A kérdés tanulmányozásához szükséges legjobb módszerek közé tartozik az NMR spektroszkópia és a SAXS technik</w:t>
      </w:r>
      <w:r w:rsidR="006A10B1">
        <w:rPr>
          <w:rFonts w:ascii="Times New Roman" w:hAnsi="Times New Roman"/>
          <w:iCs/>
          <w:sz w:val="20"/>
          <w:szCs w:val="20"/>
        </w:rPr>
        <w:t>ák</w:t>
      </w:r>
      <w:r w:rsidRPr="0007387C">
        <w:rPr>
          <w:rFonts w:ascii="Times New Roman" w:hAnsi="Times New Roman"/>
          <w:iCs/>
          <w:sz w:val="20"/>
          <w:szCs w:val="20"/>
        </w:rPr>
        <w:t xml:space="preserve"> ötvözete, mivel mindkettő biológiailag releváns környezetben szolgáltat információt. </w:t>
      </w:r>
      <w:r w:rsidR="006A10B1" w:rsidRPr="0007387C">
        <w:rPr>
          <w:rFonts w:ascii="Times New Roman" w:hAnsi="Times New Roman"/>
          <w:sz w:val="20"/>
          <w:szCs w:val="20"/>
        </w:rPr>
        <w:t xml:space="preserve">A módszerek </w:t>
      </w:r>
      <w:proofErr w:type="gramStart"/>
      <w:r w:rsidR="006A10B1" w:rsidRPr="0007387C">
        <w:rPr>
          <w:rFonts w:ascii="Times New Roman" w:hAnsi="Times New Roman"/>
          <w:sz w:val="20"/>
          <w:szCs w:val="20"/>
        </w:rPr>
        <w:t>ezen</w:t>
      </w:r>
      <w:proofErr w:type="gramEnd"/>
      <w:r w:rsidR="006A10B1" w:rsidRPr="0007387C">
        <w:rPr>
          <w:rFonts w:ascii="Times New Roman" w:hAnsi="Times New Roman"/>
          <w:sz w:val="20"/>
          <w:szCs w:val="20"/>
        </w:rPr>
        <w:t xml:space="preserve"> társítása </w:t>
      </w:r>
      <w:r w:rsidR="00D16F21">
        <w:rPr>
          <w:rFonts w:ascii="Times New Roman" w:hAnsi="Times New Roman"/>
          <w:sz w:val="20"/>
          <w:szCs w:val="20"/>
        </w:rPr>
        <w:t>hazai környezetben</w:t>
      </w:r>
      <w:r w:rsidR="006A10B1" w:rsidRPr="0007387C">
        <w:rPr>
          <w:rFonts w:ascii="Times New Roman" w:hAnsi="Times New Roman"/>
          <w:sz w:val="20"/>
          <w:szCs w:val="20"/>
        </w:rPr>
        <w:t xml:space="preserve"> egyedülálló, elsősorban a nagy térerejű NMR és SAXS berendezések szomszéd épületekben való elhelyezése lehetővé teszi </w:t>
      </w:r>
      <w:r w:rsidR="006A10B1" w:rsidRPr="0007387C">
        <w:rPr>
          <w:rFonts w:ascii="Times New Roman" w:hAnsi="Times New Roman"/>
          <w:i/>
          <w:sz w:val="20"/>
          <w:szCs w:val="20"/>
        </w:rPr>
        <w:t>ugyanazon minta ugyanazon kísérleti körülmények</w:t>
      </w:r>
      <w:r w:rsidR="006A10B1" w:rsidRPr="0007387C">
        <w:rPr>
          <w:rFonts w:ascii="Times New Roman" w:hAnsi="Times New Roman"/>
          <w:sz w:val="20"/>
          <w:szCs w:val="20"/>
        </w:rPr>
        <w:t xml:space="preserve"> mellett történő </w:t>
      </w:r>
      <w:r w:rsidR="00D16F21">
        <w:rPr>
          <w:rFonts w:ascii="Times New Roman" w:hAnsi="Times New Roman"/>
          <w:sz w:val="20"/>
          <w:szCs w:val="20"/>
        </w:rPr>
        <w:t>vizsgálat</w:t>
      </w:r>
      <w:r w:rsidR="006A10B1" w:rsidRPr="0007387C">
        <w:rPr>
          <w:rFonts w:ascii="Times New Roman" w:hAnsi="Times New Roman"/>
          <w:sz w:val="20"/>
          <w:szCs w:val="20"/>
        </w:rPr>
        <w:t xml:space="preserve">át. Így jó minőségű, megbízható adathalmaz elkészítésére adódik lehetőség. </w:t>
      </w:r>
      <w:r w:rsidR="006A10B1">
        <w:rPr>
          <w:rFonts w:ascii="Times New Roman" w:hAnsi="Times New Roman"/>
          <w:sz w:val="20"/>
          <w:szCs w:val="20"/>
        </w:rPr>
        <w:t xml:space="preserve">Vizsgálatainkhoz </w:t>
      </w:r>
      <w:proofErr w:type="spellStart"/>
      <w:r w:rsidR="006A10B1" w:rsidRPr="0007387C">
        <w:rPr>
          <w:rFonts w:ascii="Times New Roman" w:hAnsi="Times New Roman"/>
          <w:sz w:val="20"/>
          <w:szCs w:val="20"/>
        </w:rPr>
        <w:t>globulá</w:t>
      </w:r>
      <w:r w:rsidR="006A10B1">
        <w:rPr>
          <w:rFonts w:ascii="Times New Roman" w:hAnsi="Times New Roman"/>
          <w:sz w:val="20"/>
          <w:szCs w:val="20"/>
        </w:rPr>
        <w:t>ris</w:t>
      </w:r>
      <w:proofErr w:type="spellEnd"/>
      <w:r w:rsidR="006A10B1">
        <w:rPr>
          <w:rFonts w:ascii="Times New Roman" w:hAnsi="Times New Roman"/>
          <w:sz w:val="20"/>
          <w:szCs w:val="20"/>
        </w:rPr>
        <w:t xml:space="preserve"> és rendezetlen modellfehérjéket</w:t>
      </w:r>
      <w:r w:rsidR="006A10B1" w:rsidRPr="0007387C">
        <w:rPr>
          <w:rFonts w:ascii="Times New Roman" w:hAnsi="Times New Roman"/>
          <w:sz w:val="20"/>
          <w:szCs w:val="20"/>
        </w:rPr>
        <w:t xml:space="preserve">; illetve </w:t>
      </w:r>
      <w:proofErr w:type="spellStart"/>
      <w:r w:rsidR="006A10B1" w:rsidRPr="0007387C">
        <w:rPr>
          <w:rFonts w:ascii="Times New Roman" w:hAnsi="Times New Roman"/>
          <w:sz w:val="20"/>
          <w:szCs w:val="20"/>
        </w:rPr>
        <w:t>bicella</w:t>
      </w:r>
      <w:proofErr w:type="spellEnd"/>
      <w:r w:rsidR="006A10B1" w:rsidRPr="0007387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A10B1" w:rsidRPr="0007387C">
        <w:rPr>
          <w:rFonts w:ascii="Times New Roman" w:hAnsi="Times New Roman"/>
          <w:sz w:val="20"/>
          <w:szCs w:val="20"/>
        </w:rPr>
        <w:t>membránmimetikum</w:t>
      </w:r>
      <w:proofErr w:type="spellEnd"/>
      <w:r w:rsidR="006A10B1" w:rsidRPr="0007387C">
        <w:rPr>
          <w:rFonts w:ascii="Times New Roman" w:hAnsi="Times New Roman"/>
          <w:sz w:val="20"/>
          <w:szCs w:val="20"/>
        </w:rPr>
        <w:t xml:space="preserve"> ismert topológiájú (transzmembrán, illetve felülethez kötődő) </w:t>
      </w:r>
      <w:proofErr w:type="spellStart"/>
      <w:r w:rsidR="006A10B1">
        <w:rPr>
          <w:rFonts w:ascii="Times New Roman" w:hAnsi="Times New Roman"/>
          <w:sz w:val="20"/>
          <w:szCs w:val="20"/>
        </w:rPr>
        <w:t>peptiddel</w:t>
      </w:r>
      <w:proofErr w:type="spellEnd"/>
      <w:r w:rsidR="006A10B1">
        <w:rPr>
          <w:rFonts w:ascii="Times New Roman" w:hAnsi="Times New Roman"/>
          <w:sz w:val="20"/>
          <w:szCs w:val="20"/>
        </w:rPr>
        <w:t xml:space="preserve"> alkotott rendszerét használtuk.</w:t>
      </w:r>
      <w:r w:rsidR="006A10B1" w:rsidRPr="0007387C">
        <w:rPr>
          <w:rFonts w:ascii="Times New Roman" w:hAnsi="Times New Roman"/>
          <w:sz w:val="20"/>
          <w:szCs w:val="20"/>
        </w:rPr>
        <w:t xml:space="preserve"> </w:t>
      </w:r>
    </w:p>
    <w:p w:rsidR="0007387C" w:rsidRPr="0007387C" w:rsidRDefault="006A10B1" w:rsidP="0007387C">
      <w:pPr>
        <w:jc w:val="both"/>
        <w:rPr>
          <w:rFonts w:ascii="Times New Roman" w:hAnsi="Times New Roman"/>
          <w:sz w:val="20"/>
          <w:szCs w:val="20"/>
        </w:rPr>
      </w:pPr>
      <w:r w:rsidRPr="0007387C">
        <w:rPr>
          <w:rFonts w:ascii="Times New Roman" w:hAnsi="Times New Roman"/>
          <w:sz w:val="20"/>
          <w:szCs w:val="20"/>
        </w:rPr>
        <w:t xml:space="preserve">Terveink szerint </w:t>
      </w:r>
      <w:r>
        <w:rPr>
          <w:rFonts w:ascii="Times New Roman" w:hAnsi="Times New Roman"/>
          <w:sz w:val="20"/>
          <w:szCs w:val="20"/>
        </w:rPr>
        <w:t>eredményeink</w:t>
      </w:r>
      <w:r w:rsidRPr="0007387C">
        <w:rPr>
          <w:rFonts w:ascii="Times New Roman" w:hAnsi="Times New Roman"/>
          <w:sz w:val="20"/>
          <w:szCs w:val="20"/>
        </w:rPr>
        <w:t xml:space="preserve"> sikeresen alkalmazhatókká válnak a szerkezeti biológiában, </w:t>
      </w:r>
      <w:r w:rsidR="00CD2109">
        <w:rPr>
          <w:rFonts w:ascii="Times New Roman" w:hAnsi="Times New Roman"/>
          <w:sz w:val="20"/>
          <w:szCs w:val="20"/>
        </w:rPr>
        <w:t xml:space="preserve">a kiszámított paraméterek </w:t>
      </w:r>
      <w:r w:rsidRPr="0007387C">
        <w:rPr>
          <w:rFonts w:ascii="Times New Roman" w:hAnsi="Times New Roman"/>
          <w:sz w:val="20"/>
          <w:szCs w:val="20"/>
        </w:rPr>
        <w:t>konkrét biológiai rendszere</w:t>
      </w:r>
      <w:r w:rsidR="00CD2109">
        <w:rPr>
          <w:rFonts w:ascii="Times New Roman" w:hAnsi="Times New Roman"/>
          <w:sz w:val="20"/>
          <w:szCs w:val="20"/>
        </w:rPr>
        <w:t>k viselkedésének, működésének megértésénél kulcsszerepet játszhatnak</w:t>
      </w:r>
      <w:r w:rsidRPr="0007387C">
        <w:rPr>
          <w:rFonts w:ascii="Times New Roman" w:hAnsi="Times New Roman"/>
          <w:sz w:val="20"/>
          <w:szCs w:val="20"/>
        </w:rPr>
        <w:t>.</w:t>
      </w:r>
    </w:p>
    <w:p w:rsidR="00CE7CA5" w:rsidRPr="00223776" w:rsidRDefault="00CE7CA5" w:rsidP="00CE7CA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Foglalják össze </w:t>
      </w:r>
      <w:r w:rsidRPr="002B12E2">
        <w:rPr>
          <w:rFonts w:ascii="Times New Roman" w:hAnsi="Times New Roman" w:cs="Times New Roman"/>
          <w:b/>
          <w:sz w:val="24"/>
          <w:szCs w:val="24"/>
        </w:rPr>
        <w:t>közérthetően</w:t>
      </w:r>
      <w:r w:rsidRPr="002B12E2">
        <w:rPr>
          <w:rFonts w:ascii="Times New Roman" w:hAnsi="Times New Roman" w:cs="Times New Roman"/>
          <w:sz w:val="24"/>
          <w:szCs w:val="24"/>
        </w:rPr>
        <w:t xml:space="preserve"> szinergia programjuk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B12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és</w:t>
      </w:r>
      <w:r w:rsidRPr="002B12E2">
        <w:rPr>
          <w:rFonts w:ascii="Times New Roman" w:hAnsi="Times New Roman" w:cs="Times New Roman"/>
          <w:sz w:val="24"/>
          <w:szCs w:val="24"/>
        </w:rPr>
        <w:t xml:space="preserve"> közös munkájuk </w:t>
      </w:r>
      <w:r>
        <w:rPr>
          <w:rFonts w:ascii="Times New Roman" w:hAnsi="Times New Roman" w:cs="Times New Roman"/>
          <w:sz w:val="24"/>
          <w:szCs w:val="24"/>
        </w:rPr>
        <w:t>eredményeit</w:t>
      </w:r>
      <w:r w:rsidRPr="002B12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 300 szó).</w:t>
      </w:r>
    </w:p>
    <w:p w:rsidR="00223776" w:rsidRPr="00223776" w:rsidRDefault="00223776" w:rsidP="00223776">
      <w:pPr>
        <w:shd w:val="clear" w:color="auto" w:fill="FFFFFF" w:themeFill="background1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P</w:t>
      </w:r>
      <w:r w:rsidRPr="00223776">
        <w:rPr>
          <w:rFonts w:ascii="Times New Roman" w:hAnsi="Times New Roman"/>
          <w:iCs/>
          <w:sz w:val="20"/>
          <w:szCs w:val="20"/>
        </w:rPr>
        <w:t>ályázat</w:t>
      </w:r>
      <w:r>
        <w:rPr>
          <w:rFonts w:ascii="Times New Roman" w:hAnsi="Times New Roman"/>
          <w:iCs/>
          <w:sz w:val="20"/>
          <w:szCs w:val="20"/>
        </w:rPr>
        <w:t>unk</w:t>
      </w:r>
      <w:r w:rsidRPr="00223776">
        <w:rPr>
          <w:rFonts w:ascii="Times New Roman" w:hAnsi="Times New Roman"/>
          <w:iCs/>
          <w:sz w:val="20"/>
          <w:szCs w:val="20"/>
        </w:rPr>
        <w:t>ban arra vállalkoz</w:t>
      </w:r>
      <w:r w:rsidR="00344061">
        <w:rPr>
          <w:rFonts w:ascii="Times New Roman" w:hAnsi="Times New Roman"/>
          <w:iCs/>
          <w:sz w:val="20"/>
          <w:szCs w:val="20"/>
        </w:rPr>
        <w:t>t</w:t>
      </w:r>
      <w:r w:rsidRPr="00223776">
        <w:rPr>
          <w:rFonts w:ascii="Times New Roman" w:hAnsi="Times New Roman"/>
          <w:iCs/>
          <w:sz w:val="20"/>
          <w:szCs w:val="20"/>
        </w:rPr>
        <w:t xml:space="preserve">unk, hogy NMR spektroszkópiai és SAXS módszerek ötvözésével olyan szerkezeti biológiában hasznos paramétereket határozzunk meg, mint a fehérjék alaktényezője és kompaktsági faktora. </w:t>
      </w:r>
      <w:r w:rsidR="00344061" w:rsidRPr="00223776">
        <w:rPr>
          <w:rFonts w:ascii="Times New Roman" w:hAnsi="Times New Roman"/>
          <w:iCs/>
          <w:sz w:val="20"/>
          <w:szCs w:val="20"/>
        </w:rPr>
        <w:t xml:space="preserve">A kompaktságot befolyásolja a fehérje oldószer által elérhető felülete, valamint alakja. Az oldószer által elérhető </w:t>
      </w:r>
      <w:r w:rsidR="00344061" w:rsidRPr="00223776">
        <w:rPr>
          <w:rFonts w:ascii="Times New Roman" w:hAnsi="Times New Roman"/>
          <w:iCs/>
          <w:sz w:val="20"/>
          <w:szCs w:val="20"/>
        </w:rPr>
        <w:lastRenderedPageBreak/>
        <w:t xml:space="preserve">felület számolható, az alak jellemzésére a </w:t>
      </w:r>
      <w:proofErr w:type="spellStart"/>
      <w:r w:rsidR="00344061" w:rsidRPr="00223776">
        <w:rPr>
          <w:rFonts w:ascii="Times New Roman" w:hAnsi="Times New Roman"/>
          <w:iCs/>
          <w:sz w:val="20"/>
          <w:szCs w:val="20"/>
        </w:rPr>
        <w:t>girációs</w:t>
      </w:r>
      <w:proofErr w:type="spellEnd"/>
      <w:r w:rsidR="00344061" w:rsidRPr="00223776">
        <w:rPr>
          <w:rFonts w:ascii="Times New Roman" w:hAnsi="Times New Roman"/>
          <w:iCs/>
          <w:sz w:val="20"/>
          <w:szCs w:val="20"/>
        </w:rPr>
        <w:t xml:space="preserve"> (R</w:t>
      </w:r>
      <w:r w:rsidR="00344061" w:rsidRPr="00223776">
        <w:rPr>
          <w:rFonts w:ascii="Times New Roman" w:hAnsi="Times New Roman"/>
          <w:iCs/>
          <w:sz w:val="20"/>
          <w:szCs w:val="20"/>
          <w:vertAlign w:val="subscript"/>
        </w:rPr>
        <w:t>G</w:t>
      </w:r>
      <w:r w:rsidR="00344061" w:rsidRPr="00223776">
        <w:rPr>
          <w:rFonts w:ascii="Times New Roman" w:hAnsi="Times New Roman"/>
          <w:iCs/>
          <w:sz w:val="20"/>
          <w:szCs w:val="20"/>
        </w:rPr>
        <w:t>) és hidrodinamikai (R</w:t>
      </w:r>
      <w:r w:rsidR="00344061" w:rsidRPr="00223776">
        <w:rPr>
          <w:rFonts w:ascii="Times New Roman" w:hAnsi="Times New Roman"/>
          <w:iCs/>
          <w:sz w:val="20"/>
          <w:szCs w:val="20"/>
          <w:vertAlign w:val="subscript"/>
        </w:rPr>
        <w:t>H</w:t>
      </w:r>
      <w:r w:rsidR="00344061" w:rsidRPr="00223776">
        <w:rPr>
          <w:rFonts w:ascii="Times New Roman" w:hAnsi="Times New Roman"/>
          <w:iCs/>
          <w:sz w:val="20"/>
          <w:szCs w:val="20"/>
        </w:rPr>
        <w:t>) sugarak hányadosával értelmezett alaktényező szolgál. Jelenleg erre az arányra az irodalom a 0.77 (gömb), 0.8 (nyújtott), 1.77 (fonál) értékeket közli.</w:t>
      </w:r>
      <w:r w:rsidR="00E81F29">
        <w:rPr>
          <w:rFonts w:ascii="Times New Roman" w:hAnsi="Times New Roman"/>
          <w:iCs/>
          <w:sz w:val="20"/>
          <w:szCs w:val="20"/>
        </w:rPr>
        <w:t xml:space="preserve"> </w:t>
      </w:r>
      <w:r w:rsidRPr="00223776">
        <w:rPr>
          <w:rFonts w:ascii="Times New Roman" w:hAnsi="Times New Roman"/>
          <w:iCs/>
          <w:sz w:val="20"/>
          <w:szCs w:val="20"/>
        </w:rPr>
        <w:t xml:space="preserve">Oldatfázisú NMR vizsgálatokból adott fehérjére megmért </w:t>
      </w:r>
      <w:r w:rsidRPr="00223776">
        <w:rPr>
          <w:rFonts w:ascii="Times New Roman" w:hAnsi="Times New Roman"/>
          <w:i/>
          <w:iCs/>
          <w:sz w:val="20"/>
          <w:szCs w:val="20"/>
        </w:rPr>
        <w:t xml:space="preserve">D transzlációs diffúziós együttható </w:t>
      </w:r>
      <w:r w:rsidRPr="00223776">
        <w:rPr>
          <w:rFonts w:ascii="Times New Roman" w:hAnsi="Times New Roman"/>
          <w:iCs/>
          <w:sz w:val="20"/>
          <w:szCs w:val="20"/>
        </w:rPr>
        <w:t>értékéből meghatároz</w:t>
      </w:r>
      <w:r>
        <w:rPr>
          <w:rFonts w:ascii="Times New Roman" w:hAnsi="Times New Roman"/>
          <w:iCs/>
          <w:sz w:val="20"/>
          <w:szCs w:val="20"/>
        </w:rPr>
        <w:t>t</w:t>
      </w:r>
      <w:r w:rsidRPr="00223776">
        <w:rPr>
          <w:rFonts w:ascii="Times New Roman" w:hAnsi="Times New Roman"/>
          <w:iCs/>
          <w:sz w:val="20"/>
          <w:szCs w:val="20"/>
        </w:rPr>
        <w:t xml:space="preserve">uk a </w:t>
      </w:r>
      <w:r w:rsidRPr="00223776">
        <w:rPr>
          <w:rFonts w:ascii="Times New Roman" w:hAnsi="Times New Roman"/>
          <w:i/>
          <w:iCs/>
          <w:sz w:val="20"/>
          <w:szCs w:val="20"/>
        </w:rPr>
        <w:t xml:space="preserve">hidrodinamikai sugarat </w:t>
      </w:r>
      <w:r w:rsidRPr="00223776">
        <w:rPr>
          <w:rFonts w:ascii="Times New Roman" w:hAnsi="Times New Roman"/>
          <w:iCs/>
          <w:sz w:val="20"/>
          <w:szCs w:val="20"/>
        </w:rPr>
        <w:t>(</w:t>
      </w:r>
      <w:r w:rsidRPr="00223776">
        <w:rPr>
          <w:rFonts w:ascii="Times New Roman" w:hAnsi="Times New Roman"/>
          <w:i/>
          <w:iCs/>
          <w:sz w:val="20"/>
          <w:szCs w:val="20"/>
        </w:rPr>
        <w:t>R</w:t>
      </w:r>
      <w:r w:rsidRPr="00223776">
        <w:rPr>
          <w:rFonts w:ascii="Times New Roman" w:hAnsi="Times New Roman"/>
          <w:i/>
          <w:iCs/>
          <w:sz w:val="20"/>
          <w:szCs w:val="20"/>
          <w:vertAlign w:val="subscript"/>
        </w:rPr>
        <w:t>H</w:t>
      </w:r>
      <w:r w:rsidRPr="00223776">
        <w:rPr>
          <w:rFonts w:ascii="Times New Roman" w:hAnsi="Times New Roman"/>
          <w:iCs/>
          <w:sz w:val="20"/>
          <w:szCs w:val="20"/>
        </w:rPr>
        <w:t xml:space="preserve">). </w:t>
      </w:r>
      <w:r w:rsidRPr="00223776">
        <w:rPr>
          <w:rFonts w:ascii="Times New Roman" w:hAnsi="Times New Roman"/>
          <w:i/>
          <w:iCs/>
          <w:sz w:val="20"/>
          <w:szCs w:val="20"/>
        </w:rPr>
        <w:t xml:space="preserve">Pontosan ugyanebből </w:t>
      </w:r>
      <w:r w:rsidRPr="00223776">
        <w:rPr>
          <w:rFonts w:ascii="Times New Roman" w:hAnsi="Times New Roman"/>
          <w:iCs/>
          <w:sz w:val="20"/>
          <w:szCs w:val="20"/>
        </w:rPr>
        <w:t xml:space="preserve">az oldatból SAXS méréssel az </w:t>
      </w:r>
      <w:r w:rsidRPr="00223776">
        <w:rPr>
          <w:rFonts w:ascii="Times New Roman" w:hAnsi="Times New Roman"/>
          <w:i/>
          <w:iCs/>
          <w:sz w:val="20"/>
          <w:szCs w:val="20"/>
        </w:rPr>
        <w:t>R</w:t>
      </w:r>
      <w:r w:rsidRPr="00223776">
        <w:rPr>
          <w:rFonts w:ascii="Times New Roman" w:hAnsi="Times New Roman"/>
          <w:i/>
          <w:iCs/>
          <w:sz w:val="20"/>
          <w:szCs w:val="20"/>
          <w:vertAlign w:val="subscript"/>
        </w:rPr>
        <w:t>G</w:t>
      </w:r>
      <w:r w:rsidRPr="00223776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223776">
        <w:rPr>
          <w:rFonts w:ascii="Times New Roman" w:hAnsi="Times New Roman"/>
          <w:i/>
          <w:iCs/>
          <w:sz w:val="20"/>
          <w:szCs w:val="20"/>
        </w:rPr>
        <w:t>girációs</w:t>
      </w:r>
      <w:proofErr w:type="spellEnd"/>
      <w:r w:rsidRPr="00223776">
        <w:rPr>
          <w:rFonts w:ascii="Times New Roman" w:hAnsi="Times New Roman"/>
          <w:i/>
          <w:iCs/>
          <w:sz w:val="20"/>
          <w:szCs w:val="20"/>
        </w:rPr>
        <w:t xml:space="preserve"> sugár </w:t>
      </w:r>
      <w:r w:rsidRPr="00223776">
        <w:rPr>
          <w:rFonts w:ascii="Times New Roman" w:hAnsi="Times New Roman"/>
          <w:iCs/>
          <w:sz w:val="20"/>
          <w:szCs w:val="20"/>
        </w:rPr>
        <w:t>é</w:t>
      </w:r>
      <w:r>
        <w:rPr>
          <w:rFonts w:ascii="Times New Roman" w:hAnsi="Times New Roman"/>
          <w:iCs/>
          <w:sz w:val="20"/>
          <w:szCs w:val="20"/>
        </w:rPr>
        <w:t xml:space="preserve">rtékét számítottuk ki, és a szórási görbéből </w:t>
      </w:r>
      <w:r w:rsidRPr="00223776">
        <w:rPr>
          <w:rFonts w:ascii="Times New Roman" w:hAnsi="Times New Roman"/>
          <w:iCs/>
          <w:sz w:val="20"/>
          <w:szCs w:val="20"/>
        </w:rPr>
        <w:t xml:space="preserve">a fehérje </w:t>
      </w:r>
      <w:r w:rsidRPr="00223776">
        <w:rPr>
          <w:rFonts w:ascii="Times New Roman" w:hAnsi="Times New Roman"/>
          <w:i/>
          <w:iCs/>
          <w:sz w:val="20"/>
          <w:szCs w:val="20"/>
        </w:rPr>
        <w:t>alak</w:t>
      </w:r>
      <w:r>
        <w:rPr>
          <w:rFonts w:ascii="Times New Roman" w:hAnsi="Times New Roman"/>
          <w:i/>
          <w:iCs/>
          <w:sz w:val="20"/>
          <w:szCs w:val="20"/>
        </w:rPr>
        <w:t>ját</w:t>
      </w:r>
      <w:r w:rsidRPr="00223776">
        <w:rPr>
          <w:rFonts w:ascii="Times New Roman" w:hAnsi="Times New Roman"/>
          <w:iCs/>
          <w:sz w:val="20"/>
          <w:szCs w:val="20"/>
        </w:rPr>
        <w:t xml:space="preserve"> (durvaszemcsés közelítéssel) is </w:t>
      </w:r>
      <w:r>
        <w:rPr>
          <w:rFonts w:ascii="Times New Roman" w:hAnsi="Times New Roman"/>
          <w:iCs/>
          <w:sz w:val="20"/>
          <w:szCs w:val="20"/>
        </w:rPr>
        <w:t>megadtuk</w:t>
      </w:r>
      <w:r w:rsidRPr="00223776">
        <w:rPr>
          <w:rFonts w:ascii="Times New Roman" w:hAnsi="Times New Roman"/>
          <w:iCs/>
          <w:sz w:val="20"/>
          <w:szCs w:val="20"/>
        </w:rPr>
        <w:t xml:space="preserve">. </w:t>
      </w:r>
    </w:p>
    <w:p w:rsidR="00E81F29" w:rsidRPr="00E81F29" w:rsidRDefault="00223776" w:rsidP="00E81F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23776">
        <w:rPr>
          <w:rFonts w:ascii="Times New Roman" w:hAnsi="Times New Roman"/>
          <w:iCs/>
          <w:sz w:val="20"/>
          <w:szCs w:val="20"/>
        </w:rPr>
        <w:t>Első lépésként jól ismert fehérjéket alapul véve (</w:t>
      </w:r>
      <w:proofErr w:type="spellStart"/>
      <w:r w:rsidRPr="00223776">
        <w:rPr>
          <w:rFonts w:ascii="Times New Roman" w:hAnsi="Times New Roman"/>
          <w:iCs/>
          <w:sz w:val="20"/>
          <w:szCs w:val="20"/>
        </w:rPr>
        <w:t>lizozim</w:t>
      </w:r>
      <w:proofErr w:type="spellEnd"/>
      <w:r w:rsidRPr="00223776">
        <w:rPr>
          <w:rFonts w:ascii="Times New Roman" w:hAnsi="Times New Roman"/>
          <w:iCs/>
          <w:sz w:val="20"/>
          <w:szCs w:val="20"/>
        </w:rPr>
        <w:t xml:space="preserve">, </w:t>
      </w:r>
      <w:proofErr w:type="spellStart"/>
      <w:r w:rsidRPr="00223776">
        <w:rPr>
          <w:rFonts w:ascii="Times New Roman" w:hAnsi="Times New Roman"/>
          <w:iCs/>
          <w:sz w:val="20"/>
          <w:szCs w:val="20"/>
        </w:rPr>
        <w:t>kalmodulin</w:t>
      </w:r>
      <w:proofErr w:type="spellEnd"/>
      <w:r w:rsidRPr="00223776">
        <w:rPr>
          <w:rFonts w:ascii="Times New Roman" w:hAnsi="Times New Roman"/>
          <w:iCs/>
          <w:sz w:val="20"/>
          <w:szCs w:val="20"/>
        </w:rPr>
        <w:t>) megbízhatóbb alaktényezők meghatározását és/vagy ellenőrzését céloz</w:t>
      </w:r>
      <w:r w:rsidR="00344061">
        <w:rPr>
          <w:rFonts w:ascii="Times New Roman" w:hAnsi="Times New Roman"/>
          <w:iCs/>
          <w:sz w:val="20"/>
          <w:szCs w:val="20"/>
        </w:rPr>
        <w:t>t</w:t>
      </w:r>
      <w:r w:rsidRPr="00223776">
        <w:rPr>
          <w:rFonts w:ascii="Times New Roman" w:hAnsi="Times New Roman"/>
          <w:iCs/>
          <w:sz w:val="20"/>
          <w:szCs w:val="20"/>
        </w:rPr>
        <w:t>uk</w:t>
      </w:r>
      <w:r w:rsidR="00344061">
        <w:rPr>
          <w:rFonts w:ascii="Times New Roman" w:hAnsi="Times New Roman"/>
          <w:iCs/>
          <w:sz w:val="20"/>
          <w:szCs w:val="20"/>
        </w:rPr>
        <w:t xml:space="preserve"> és </w:t>
      </w:r>
      <w:r w:rsidRPr="00223776">
        <w:rPr>
          <w:rFonts w:ascii="Times New Roman" w:hAnsi="Times New Roman"/>
          <w:iCs/>
          <w:sz w:val="20"/>
          <w:szCs w:val="20"/>
        </w:rPr>
        <w:t>s</w:t>
      </w:r>
      <w:r w:rsidR="00E81F29">
        <w:rPr>
          <w:rFonts w:ascii="Times New Roman" w:hAnsi="Times New Roman"/>
          <w:iCs/>
          <w:sz w:val="20"/>
          <w:szCs w:val="20"/>
        </w:rPr>
        <w:t xml:space="preserve">ikerrel </w:t>
      </w:r>
      <w:proofErr w:type="spellStart"/>
      <w:r w:rsidR="00E81F29">
        <w:rPr>
          <w:rFonts w:ascii="Times New Roman" w:hAnsi="Times New Roman"/>
          <w:iCs/>
          <w:sz w:val="20"/>
          <w:szCs w:val="20"/>
        </w:rPr>
        <w:t>validáltuk</w:t>
      </w:r>
      <w:proofErr w:type="spellEnd"/>
      <w:r w:rsidR="00E81F29">
        <w:rPr>
          <w:rFonts w:ascii="Times New Roman" w:hAnsi="Times New Roman"/>
          <w:iCs/>
          <w:sz w:val="20"/>
          <w:szCs w:val="20"/>
        </w:rPr>
        <w:t xml:space="preserve"> módszerünket.</w:t>
      </w:r>
      <w:r w:rsidRPr="00223776">
        <w:rPr>
          <w:rFonts w:ascii="Times New Roman" w:hAnsi="Times New Roman"/>
          <w:iCs/>
          <w:sz w:val="20"/>
          <w:szCs w:val="20"/>
        </w:rPr>
        <w:t xml:space="preserve"> </w:t>
      </w:r>
      <w:r w:rsidR="00E81F29" w:rsidRPr="00E81F29">
        <w:rPr>
          <w:rFonts w:ascii="Times New Roman" w:hAnsi="Times New Roman" w:cs="Times New Roman"/>
          <w:sz w:val="20"/>
          <w:szCs w:val="20"/>
        </w:rPr>
        <w:t xml:space="preserve">Vizsgáltuk a </w:t>
      </w:r>
      <w:proofErr w:type="spellStart"/>
      <w:r w:rsidR="00E81F29" w:rsidRPr="00E81F29">
        <w:rPr>
          <w:rFonts w:ascii="Times New Roman" w:hAnsi="Times New Roman" w:cs="Times New Roman"/>
          <w:sz w:val="20"/>
          <w:szCs w:val="20"/>
        </w:rPr>
        <w:t>kalmodulin</w:t>
      </w:r>
      <w:proofErr w:type="spellEnd"/>
      <w:r w:rsidR="00E81F29" w:rsidRPr="00E81F29">
        <w:rPr>
          <w:rFonts w:ascii="Times New Roman" w:hAnsi="Times New Roman" w:cs="Times New Roman"/>
          <w:sz w:val="20"/>
          <w:szCs w:val="20"/>
        </w:rPr>
        <w:t xml:space="preserve"> fehérje </w:t>
      </w:r>
      <w:proofErr w:type="spellStart"/>
      <w:r w:rsidR="00E81F29" w:rsidRPr="00E81F29">
        <w:rPr>
          <w:rFonts w:ascii="Times New Roman" w:hAnsi="Times New Roman" w:cs="Times New Roman"/>
          <w:sz w:val="20"/>
          <w:szCs w:val="20"/>
        </w:rPr>
        <w:t>apo-</w:t>
      </w:r>
      <w:proofErr w:type="spellEnd"/>
      <w:r w:rsidR="00E81F29" w:rsidRPr="00E81F29">
        <w:rPr>
          <w:rFonts w:ascii="Times New Roman" w:hAnsi="Times New Roman" w:cs="Times New Roman"/>
          <w:sz w:val="20"/>
          <w:szCs w:val="20"/>
        </w:rPr>
        <w:t xml:space="preserve"> és Ca</w:t>
      </w:r>
      <w:r w:rsidR="00E81F29" w:rsidRPr="00E81F29">
        <w:rPr>
          <w:rFonts w:ascii="Times New Roman" w:hAnsi="Times New Roman" w:cs="Times New Roman"/>
          <w:sz w:val="20"/>
          <w:szCs w:val="20"/>
          <w:vertAlign w:val="superscript"/>
        </w:rPr>
        <w:t>2+</w:t>
      </w:r>
      <w:r w:rsidR="00E81F29" w:rsidRPr="00E81F29">
        <w:rPr>
          <w:rFonts w:ascii="Times New Roman" w:hAnsi="Times New Roman" w:cs="Times New Roman"/>
          <w:sz w:val="20"/>
          <w:szCs w:val="20"/>
        </w:rPr>
        <w:t xml:space="preserve"> kötött formáit, megállapítottuk, hogy a </w:t>
      </w:r>
      <w:proofErr w:type="spellStart"/>
      <w:r w:rsidR="00E81F29" w:rsidRPr="00E81F29">
        <w:rPr>
          <w:rFonts w:ascii="Times New Roman" w:hAnsi="Times New Roman" w:cs="Times New Roman"/>
          <w:sz w:val="20"/>
          <w:szCs w:val="20"/>
        </w:rPr>
        <w:t>girációs</w:t>
      </w:r>
      <w:proofErr w:type="spellEnd"/>
      <w:r w:rsidR="00E81F29" w:rsidRPr="00E81F29">
        <w:rPr>
          <w:rFonts w:ascii="Times New Roman" w:hAnsi="Times New Roman" w:cs="Times New Roman"/>
          <w:sz w:val="20"/>
          <w:szCs w:val="20"/>
        </w:rPr>
        <w:t xml:space="preserve"> sugár enyhén, a hidrodinamikai sugár gyakorlatilag nem változik a bekövetkező konformációs változás hatására. Megállapításaink más, friss irodalmi adatok is igazolják (</w:t>
      </w:r>
      <w:proofErr w:type="spellStart"/>
      <w:r w:rsidR="00E81F29" w:rsidRPr="00E81F29">
        <w:rPr>
          <w:rFonts w:ascii="Times New Roman" w:hAnsi="Times New Roman" w:cs="Times New Roman"/>
          <w:sz w:val="20"/>
          <w:szCs w:val="20"/>
        </w:rPr>
        <w:t>Panjkovich</w:t>
      </w:r>
      <w:proofErr w:type="spellEnd"/>
      <w:r w:rsidR="00E81F29" w:rsidRPr="00E81F2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E81F29" w:rsidRPr="00E81F29">
        <w:rPr>
          <w:rFonts w:ascii="Times New Roman" w:hAnsi="Times New Roman" w:cs="Times New Roman"/>
          <w:sz w:val="20"/>
          <w:szCs w:val="20"/>
        </w:rPr>
        <w:t>Svergun</w:t>
      </w:r>
      <w:proofErr w:type="spellEnd"/>
      <w:r w:rsidR="00E81F29" w:rsidRPr="00E81F2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E81F29" w:rsidRPr="009D2DBA">
        <w:rPr>
          <w:rFonts w:ascii="Times New Roman" w:hAnsi="Times New Roman" w:cs="Times New Roman"/>
          <w:i/>
          <w:sz w:val="20"/>
          <w:szCs w:val="20"/>
        </w:rPr>
        <w:t>PhysChemChemPhys</w:t>
      </w:r>
      <w:proofErr w:type="spellEnd"/>
      <w:r w:rsidR="00E81F29" w:rsidRPr="00E81F29">
        <w:rPr>
          <w:rFonts w:ascii="Times New Roman" w:hAnsi="Times New Roman" w:cs="Times New Roman"/>
          <w:sz w:val="20"/>
          <w:szCs w:val="20"/>
        </w:rPr>
        <w:t xml:space="preserve">, 2016).  </w:t>
      </w:r>
    </w:p>
    <w:p w:rsidR="009D2DBA" w:rsidRDefault="00E81F29" w:rsidP="00223776">
      <w:pPr>
        <w:shd w:val="clear" w:color="auto" w:fill="FFFFFF" w:themeFill="background1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E</w:t>
      </w:r>
      <w:r w:rsidR="00B031EE">
        <w:rPr>
          <w:rFonts w:ascii="Times New Roman" w:hAnsi="Times New Roman"/>
          <w:iCs/>
          <w:sz w:val="20"/>
          <w:szCs w:val="20"/>
        </w:rPr>
        <w:t>zt követően</w:t>
      </w:r>
      <w:r>
        <w:rPr>
          <w:rFonts w:ascii="Times New Roman" w:hAnsi="Times New Roman"/>
          <w:iCs/>
          <w:sz w:val="20"/>
          <w:szCs w:val="20"/>
        </w:rPr>
        <w:t xml:space="preserve"> micellák, </w:t>
      </w:r>
      <w:proofErr w:type="spellStart"/>
      <w:r w:rsidR="00223776" w:rsidRPr="00223776">
        <w:rPr>
          <w:rFonts w:ascii="Times New Roman" w:hAnsi="Times New Roman"/>
          <w:iCs/>
          <w:sz w:val="20"/>
          <w:szCs w:val="20"/>
        </w:rPr>
        <w:t>bicellák</w:t>
      </w:r>
      <w:proofErr w:type="spellEnd"/>
      <w:r w:rsidR="00223776" w:rsidRPr="00223776">
        <w:rPr>
          <w:rFonts w:ascii="Times New Roman" w:hAnsi="Times New Roman"/>
          <w:iCs/>
          <w:sz w:val="20"/>
          <w:szCs w:val="20"/>
        </w:rPr>
        <w:t xml:space="preserve"> és fehérjék kölcsönhatásainak tanulmányozá</w:t>
      </w:r>
      <w:r w:rsidR="00B031EE">
        <w:rPr>
          <w:rFonts w:ascii="Times New Roman" w:hAnsi="Times New Roman"/>
          <w:iCs/>
          <w:sz w:val="20"/>
          <w:szCs w:val="20"/>
        </w:rPr>
        <w:t>sára</w:t>
      </w:r>
      <w:r w:rsidRPr="00E81F29">
        <w:rPr>
          <w:rFonts w:ascii="Times New Roman" w:hAnsi="Times New Roman"/>
          <w:iCs/>
          <w:sz w:val="20"/>
          <w:szCs w:val="20"/>
        </w:rPr>
        <w:t xml:space="preserve"> </w:t>
      </w:r>
      <w:r>
        <w:rPr>
          <w:rFonts w:ascii="Times New Roman" w:hAnsi="Times New Roman"/>
          <w:iCs/>
          <w:sz w:val="20"/>
          <w:szCs w:val="20"/>
        </w:rPr>
        <w:t>is alkalmaztunk módszerünket</w:t>
      </w:r>
      <w:r w:rsidR="00223776" w:rsidRPr="00223776">
        <w:rPr>
          <w:rFonts w:ascii="Times New Roman" w:hAnsi="Times New Roman"/>
          <w:iCs/>
          <w:sz w:val="20"/>
          <w:szCs w:val="20"/>
        </w:rPr>
        <w:t xml:space="preserve">. </w:t>
      </w:r>
      <w:r>
        <w:rPr>
          <w:rFonts w:ascii="Times New Roman" w:hAnsi="Times New Roman"/>
          <w:iCs/>
          <w:sz w:val="20"/>
          <w:szCs w:val="20"/>
        </w:rPr>
        <w:t>Ennek jelentőségét az is indokolja, hogy a</w:t>
      </w:r>
      <w:r w:rsidRPr="00223776">
        <w:rPr>
          <w:rFonts w:ascii="Times New Roman" w:hAnsi="Times New Roman"/>
          <w:iCs/>
          <w:sz w:val="20"/>
          <w:szCs w:val="20"/>
        </w:rPr>
        <w:t xml:space="preserve">z irodalomban a hidrodinamikai sugár hőmérséklet, vagy fehérje kötődés okozta növekedését a </w:t>
      </w:r>
      <w:proofErr w:type="spellStart"/>
      <w:r w:rsidRPr="00223776">
        <w:rPr>
          <w:rFonts w:ascii="Times New Roman" w:hAnsi="Times New Roman"/>
          <w:iCs/>
          <w:sz w:val="20"/>
          <w:szCs w:val="20"/>
        </w:rPr>
        <w:t>bicella</w:t>
      </w:r>
      <w:proofErr w:type="spellEnd"/>
      <w:r w:rsidRPr="00223776">
        <w:rPr>
          <w:rFonts w:ascii="Times New Roman" w:hAnsi="Times New Roman"/>
          <w:iCs/>
          <w:sz w:val="20"/>
          <w:szCs w:val="20"/>
        </w:rPr>
        <w:t xml:space="preserve"> méretváltozásával hozzák összefüggésbe, holott ezt az alak változása is okozhatja.</w:t>
      </w:r>
      <w:r>
        <w:rPr>
          <w:rFonts w:ascii="Times New Roman" w:hAnsi="Times New Roman"/>
          <w:iCs/>
          <w:sz w:val="20"/>
          <w:szCs w:val="20"/>
        </w:rPr>
        <w:t xml:space="preserve"> Méréseink során megállapítottuk, hogy a </w:t>
      </w:r>
      <w:r>
        <w:rPr>
          <w:rFonts w:ascii="Times New Roman" w:hAnsi="Times New Roman" w:cs="Times New Roman"/>
          <w:sz w:val="20"/>
          <w:szCs w:val="20"/>
        </w:rPr>
        <w:t xml:space="preserve">DHPC micella </w:t>
      </w:r>
      <w:r w:rsidRPr="00E81F29">
        <w:rPr>
          <w:rFonts w:ascii="Times New Roman" w:hAnsi="Times New Roman" w:cs="Times New Roman"/>
          <w:sz w:val="20"/>
          <w:szCs w:val="20"/>
        </w:rPr>
        <w:t xml:space="preserve">nem gömbszimmetrikus, hanem </w:t>
      </w:r>
      <w:r w:rsidR="00CD2109">
        <w:rPr>
          <w:rFonts w:ascii="Times New Roman" w:hAnsi="Times New Roman" w:cs="Times New Roman"/>
          <w:sz w:val="20"/>
          <w:szCs w:val="20"/>
        </w:rPr>
        <w:t>lapítot</w:t>
      </w:r>
      <w:r w:rsidRPr="00E81F29">
        <w:rPr>
          <w:rFonts w:ascii="Times New Roman" w:hAnsi="Times New Roman" w:cs="Times New Roman"/>
          <w:sz w:val="20"/>
          <w:szCs w:val="20"/>
        </w:rPr>
        <w:t>t alakot eredményez, ami egybecseng</w:t>
      </w:r>
      <w:r>
        <w:rPr>
          <w:rFonts w:ascii="Times New Roman" w:hAnsi="Times New Roman" w:cs="Times New Roman"/>
          <w:sz w:val="20"/>
          <w:szCs w:val="20"/>
        </w:rPr>
        <w:t xml:space="preserve"> korábbi</w:t>
      </w:r>
      <w:r w:rsidRPr="00E81F29">
        <w:rPr>
          <w:rFonts w:ascii="Times New Roman" w:hAnsi="Times New Roman" w:cs="Times New Roman"/>
          <w:sz w:val="20"/>
          <w:szCs w:val="20"/>
        </w:rPr>
        <w:t xml:space="preserve"> irodalmi megállapításokkal (</w:t>
      </w:r>
      <w:proofErr w:type="spellStart"/>
      <w:r w:rsidRPr="00E81F29">
        <w:rPr>
          <w:rFonts w:ascii="Times New Roman" w:hAnsi="Times New Roman" w:cs="Times New Roman"/>
          <w:sz w:val="20"/>
          <w:szCs w:val="20"/>
        </w:rPr>
        <w:t>Lin</w:t>
      </w:r>
      <w:proofErr w:type="spellEnd"/>
      <w:r w:rsidRPr="00E81F29">
        <w:rPr>
          <w:rFonts w:ascii="Times New Roman" w:hAnsi="Times New Roman" w:cs="Times New Roman"/>
          <w:sz w:val="20"/>
          <w:szCs w:val="20"/>
        </w:rPr>
        <w:t xml:space="preserve"> </w:t>
      </w:r>
      <w:r w:rsidRPr="00E81F29">
        <w:rPr>
          <w:rFonts w:ascii="Times New Roman" w:hAnsi="Times New Roman" w:cs="Times New Roman"/>
          <w:i/>
          <w:sz w:val="20"/>
          <w:szCs w:val="20"/>
        </w:rPr>
        <w:t xml:space="preserve">et </w:t>
      </w:r>
      <w:proofErr w:type="spellStart"/>
      <w:r w:rsidRPr="00E81F29">
        <w:rPr>
          <w:rFonts w:ascii="Times New Roman" w:hAnsi="Times New Roman" w:cs="Times New Roman"/>
          <w:i/>
          <w:sz w:val="20"/>
          <w:szCs w:val="20"/>
        </w:rPr>
        <w:t>al</w:t>
      </w:r>
      <w:proofErr w:type="spellEnd"/>
      <w:r w:rsidRPr="00E81F29">
        <w:rPr>
          <w:rFonts w:ascii="Times New Roman" w:hAnsi="Times New Roman" w:cs="Times New Roman"/>
          <w:sz w:val="20"/>
          <w:szCs w:val="20"/>
        </w:rPr>
        <w:t xml:space="preserve">, </w:t>
      </w:r>
      <w:r w:rsidRPr="009D2DBA">
        <w:rPr>
          <w:rFonts w:ascii="Times New Roman" w:hAnsi="Times New Roman" w:cs="Times New Roman"/>
          <w:i/>
          <w:sz w:val="20"/>
          <w:szCs w:val="20"/>
        </w:rPr>
        <w:t>JACS</w:t>
      </w:r>
      <w:r w:rsidRPr="00E81F29">
        <w:rPr>
          <w:rFonts w:ascii="Times New Roman" w:hAnsi="Times New Roman" w:cs="Times New Roman"/>
          <w:sz w:val="20"/>
          <w:szCs w:val="20"/>
        </w:rPr>
        <w:t>, 1986).</w:t>
      </w:r>
      <w:r>
        <w:rPr>
          <w:rFonts w:ascii="Times New Roman" w:hAnsi="Times New Roman" w:cs="Times New Roman"/>
          <w:sz w:val="20"/>
          <w:szCs w:val="20"/>
        </w:rPr>
        <w:t xml:space="preserve"> Tanulmányoztuk a</w:t>
      </w:r>
      <w:r w:rsidR="00223776" w:rsidRPr="00223776">
        <w:rPr>
          <w:rFonts w:ascii="Times New Roman" w:hAnsi="Times New Roman"/>
          <w:iCs/>
          <w:sz w:val="20"/>
          <w:szCs w:val="20"/>
        </w:rPr>
        <w:t xml:space="preserve"> semleges (DHPC/DMPC) és negatív töltésű </w:t>
      </w:r>
      <w:r>
        <w:rPr>
          <w:rFonts w:ascii="Times New Roman" w:hAnsi="Times New Roman"/>
          <w:iCs/>
          <w:sz w:val="20"/>
          <w:szCs w:val="20"/>
        </w:rPr>
        <w:t xml:space="preserve">(DHPC/DMPC+DMPG) </w:t>
      </w:r>
      <w:proofErr w:type="spellStart"/>
      <w:r>
        <w:rPr>
          <w:rFonts w:ascii="Times New Roman" w:hAnsi="Times New Roman"/>
          <w:iCs/>
          <w:sz w:val="20"/>
          <w:szCs w:val="20"/>
        </w:rPr>
        <w:t>bicellák</w:t>
      </w:r>
      <w:proofErr w:type="spellEnd"/>
      <w:r>
        <w:rPr>
          <w:rFonts w:ascii="Times New Roman" w:hAnsi="Times New Roman"/>
          <w:iCs/>
          <w:sz w:val="20"/>
          <w:szCs w:val="20"/>
        </w:rPr>
        <w:t xml:space="preserve"> méretének és alakjának</w:t>
      </w:r>
      <w:r w:rsidR="005D1401">
        <w:rPr>
          <w:rFonts w:ascii="Times New Roman" w:hAnsi="Times New Roman"/>
          <w:iCs/>
          <w:sz w:val="20"/>
          <w:szCs w:val="20"/>
        </w:rPr>
        <w:t xml:space="preserve"> hőmérséklet, ionerősség és puffer </w:t>
      </w:r>
      <w:r>
        <w:rPr>
          <w:rFonts w:ascii="Times New Roman" w:hAnsi="Times New Roman"/>
          <w:iCs/>
          <w:sz w:val="20"/>
          <w:szCs w:val="20"/>
        </w:rPr>
        <w:t xml:space="preserve">okozta </w:t>
      </w:r>
      <w:r w:rsidR="009D2DBA">
        <w:rPr>
          <w:rFonts w:ascii="Times New Roman" w:hAnsi="Times New Roman"/>
          <w:iCs/>
          <w:sz w:val="20"/>
          <w:szCs w:val="20"/>
        </w:rPr>
        <w:t xml:space="preserve">változásait, </w:t>
      </w:r>
      <w:r w:rsidR="005D1401">
        <w:rPr>
          <w:rFonts w:ascii="Times New Roman" w:hAnsi="Times New Roman"/>
          <w:iCs/>
          <w:sz w:val="20"/>
          <w:szCs w:val="20"/>
        </w:rPr>
        <w:t>illetve</w:t>
      </w:r>
      <w:r w:rsidR="009D2DBA">
        <w:rPr>
          <w:rFonts w:ascii="Times New Roman" w:hAnsi="Times New Roman"/>
          <w:iCs/>
          <w:sz w:val="20"/>
          <w:szCs w:val="20"/>
        </w:rPr>
        <w:t xml:space="preserve"> azt is, hogy</w:t>
      </w:r>
      <w:r w:rsidR="005D1401">
        <w:rPr>
          <w:rFonts w:ascii="Times New Roman" w:hAnsi="Times New Roman"/>
          <w:iCs/>
          <w:sz w:val="20"/>
          <w:szCs w:val="20"/>
        </w:rPr>
        <w:t xml:space="preserve"> milyen változásokat tapasztalunk</w:t>
      </w:r>
      <w:r w:rsidR="009D2DBA">
        <w:rPr>
          <w:rFonts w:ascii="Times New Roman" w:hAnsi="Times New Roman"/>
          <w:iCs/>
          <w:sz w:val="20"/>
          <w:szCs w:val="20"/>
        </w:rPr>
        <w:t>,</w:t>
      </w:r>
      <w:r w:rsidR="005D1401">
        <w:rPr>
          <w:rFonts w:ascii="Times New Roman" w:hAnsi="Times New Roman"/>
          <w:iCs/>
          <w:sz w:val="20"/>
          <w:szCs w:val="20"/>
        </w:rPr>
        <w:t xml:space="preserve"> ha egy</w:t>
      </w:r>
      <w:r w:rsidR="00223776" w:rsidRPr="00223776">
        <w:rPr>
          <w:rFonts w:ascii="Times New Roman" w:hAnsi="Times New Roman"/>
          <w:iCs/>
          <w:sz w:val="20"/>
          <w:szCs w:val="20"/>
        </w:rPr>
        <w:t xml:space="preserve"> transzmembrán</w:t>
      </w:r>
      <w:r w:rsidR="009D2DBA">
        <w:rPr>
          <w:rFonts w:ascii="Times New Roman" w:hAnsi="Times New Roman"/>
          <w:iCs/>
          <w:sz w:val="20"/>
          <w:szCs w:val="20"/>
        </w:rPr>
        <w:t xml:space="preserve"> (mesterséges KALP23)</w:t>
      </w:r>
      <w:r w:rsidR="00223776" w:rsidRPr="00223776">
        <w:rPr>
          <w:rFonts w:ascii="Times New Roman" w:hAnsi="Times New Roman"/>
          <w:iCs/>
          <w:sz w:val="20"/>
          <w:szCs w:val="20"/>
        </w:rPr>
        <w:t xml:space="preserve">, </w:t>
      </w:r>
      <w:r w:rsidR="005D1401">
        <w:rPr>
          <w:rFonts w:ascii="Times New Roman" w:hAnsi="Times New Roman"/>
          <w:iCs/>
          <w:sz w:val="20"/>
          <w:szCs w:val="20"/>
        </w:rPr>
        <w:t>vagy egy</w:t>
      </w:r>
      <w:r w:rsidR="00223776" w:rsidRPr="00223776">
        <w:rPr>
          <w:rFonts w:ascii="Times New Roman" w:hAnsi="Times New Roman"/>
          <w:iCs/>
          <w:sz w:val="20"/>
          <w:szCs w:val="20"/>
        </w:rPr>
        <w:t xml:space="preserve"> felülethez kötődő</w:t>
      </w:r>
      <w:r w:rsidR="009D2DBA">
        <w:rPr>
          <w:rFonts w:ascii="Times New Roman" w:hAnsi="Times New Roman"/>
          <w:iCs/>
          <w:sz w:val="20"/>
          <w:szCs w:val="20"/>
        </w:rPr>
        <w:t xml:space="preserve"> (</w:t>
      </w:r>
      <w:proofErr w:type="spellStart"/>
      <w:r w:rsidR="009D2DBA">
        <w:rPr>
          <w:rFonts w:ascii="Times New Roman" w:hAnsi="Times New Roman"/>
          <w:iCs/>
          <w:sz w:val="20"/>
          <w:szCs w:val="20"/>
        </w:rPr>
        <w:t>melittin</w:t>
      </w:r>
      <w:proofErr w:type="spellEnd"/>
      <w:r w:rsidR="009D2DBA">
        <w:rPr>
          <w:rFonts w:ascii="Times New Roman" w:hAnsi="Times New Roman"/>
          <w:iCs/>
          <w:sz w:val="20"/>
          <w:szCs w:val="20"/>
        </w:rPr>
        <w:t>)</w:t>
      </w:r>
      <w:r w:rsidR="00223776" w:rsidRPr="00223776">
        <w:rPr>
          <w:rFonts w:ascii="Times New Roman" w:hAnsi="Times New Roman"/>
          <w:iCs/>
          <w:sz w:val="20"/>
          <w:szCs w:val="20"/>
        </w:rPr>
        <w:t xml:space="preserve"> </w:t>
      </w:r>
      <w:proofErr w:type="spellStart"/>
      <w:r w:rsidR="005D1401">
        <w:rPr>
          <w:rFonts w:ascii="Times New Roman" w:hAnsi="Times New Roman"/>
          <w:iCs/>
          <w:sz w:val="20"/>
          <w:szCs w:val="20"/>
        </w:rPr>
        <w:t>peptiddel</w:t>
      </w:r>
      <w:proofErr w:type="spellEnd"/>
      <w:r w:rsidR="005D1401">
        <w:rPr>
          <w:rFonts w:ascii="Times New Roman" w:hAnsi="Times New Roman"/>
          <w:iCs/>
          <w:sz w:val="20"/>
          <w:szCs w:val="20"/>
        </w:rPr>
        <w:t xml:space="preserve"> lép kölcsönhatásba</w:t>
      </w:r>
      <w:r w:rsidR="00223776" w:rsidRPr="00223776">
        <w:rPr>
          <w:rFonts w:ascii="Times New Roman" w:hAnsi="Times New Roman"/>
          <w:iCs/>
          <w:sz w:val="20"/>
          <w:szCs w:val="20"/>
        </w:rPr>
        <w:t xml:space="preserve">. </w:t>
      </w:r>
      <w:r w:rsidR="009D2DBA">
        <w:rPr>
          <w:rFonts w:ascii="Times New Roman" w:hAnsi="Times New Roman"/>
          <w:iCs/>
          <w:sz w:val="20"/>
          <w:szCs w:val="20"/>
        </w:rPr>
        <w:t xml:space="preserve">Sikerrel megoldottuk a </w:t>
      </w:r>
      <w:proofErr w:type="spellStart"/>
      <w:r w:rsidR="009D2DBA">
        <w:rPr>
          <w:rFonts w:ascii="Times New Roman" w:hAnsi="Times New Roman"/>
          <w:iCs/>
          <w:sz w:val="20"/>
          <w:szCs w:val="20"/>
        </w:rPr>
        <w:t>membránmimetikumok</w:t>
      </w:r>
      <w:proofErr w:type="spellEnd"/>
      <w:r w:rsidR="009D2DBA">
        <w:rPr>
          <w:rFonts w:ascii="Times New Roman" w:hAnsi="Times New Roman"/>
          <w:iCs/>
          <w:sz w:val="20"/>
          <w:szCs w:val="20"/>
        </w:rPr>
        <w:t xml:space="preserve"> esetében is a szórási görbére történő </w:t>
      </w:r>
      <w:proofErr w:type="spellStart"/>
      <w:r w:rsidR="009D2DBA">
        <w:rPr>
          <w:rFonts w:ascii="Times New Roman" w:hAnsi="Times New Roman"/>
          <w:iCs/>
          <w:sz w:val="20"/>
          <w:szCs w:val="20"/>
        </w:rPr>
        <w:t>alakmeghatározást</w:t>
      </w:r>
      <w:proofErr w:type="spellEnd"/>
      <w:r w:rsidR="009D2DBA">
        <w:rPr>
          <w:rFonts w:ascii="Times New Roman" w:hAnsi="Times New Roman"/>
          <w:iCs/>
          <w:sz w:val="20"/>
          <w:szCs w:val="20"/>
        </w:rPr>
        <w:t>.</w:t>
      </w:r>
    </w:p>
    <w:p w:rsidR="009D2DBA" w:rsidRDefault="00CE7CA5" w:rsidP="009D2DB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Értékeljék és véleményezzék közös munkájukat (sikereiket, nehézségeiket, illetve azon ötleteiket, javaslataikat, amelyeknek köszönhetően a következő programok hatékonysága javulhat)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 200 szó).</w:t>
      </w:r>
    </w:p>
    <w:p w:rsidR="009D2DBA" w:rsidRPr="00CB2C31" w:rsidRDefault="009D2DBA" w:rsidP="00CB2C31">
      <w:pPr>
        <w:jc w:val="both"/>
        <w:rPr>
          <w:rFonts w:ascii="Times New Roman" w:hAnsi="Times New Roman" w:cs="Times New Roman"/>
          <w:sz w:val="20"/>
          <w:szCs w:val="20"/>
        </w:rPr>
      </w:pPr>
      <w:r w:rsidRPr="00CB2C31">
        <w:rPr>
          <w:rFonts w:ascii="Times New Roman" w:hAnsi="Times New Roman" w:cs="Times New Roman"/>
          <w:sz w:val="20"/>
          <w:szCs w:val="20"/>
        </w:rPr>
        <w:t>Közös munkánkat gördülékenyen tudt</w:t>
      </w:r>
      <w:r w:rsidR="00365188" w:rsidRPr="00CB2C31">
        <w:rPr>
          <w:rFonts w:ascii="Times New Roman" w:hAnsi="Times New Roman" w:cs="Times New Roman"/>
          <w:sz w:val="20"/>
          <w:szCs w:val="20"/>
        </w:rPr>
        <w:t xml:space="preserve">uk folytatni; </w:t>
      </w:r>
      <w:r w:rsidRPr="00CB2C31">
        <w:rPr>
          <w:rFonts w:ascii="Times New Roman" w:hAnsi="Times New Roman" w:cs="Times New Roman"/>
          <w:sz w:val="20"/>
          <w:szCs w:val="20"/>
        </w:rPr>
        <w:t>nehézségek</w:t>
      </w:r>
      <w:r w:rsidR="00365188" w:rsidRPr="00CB2C31">
        <w:rPr>
          <w:rFonts w:ascii="Times New Roman" w:hAnsi="Times New Roman" w:cs="Times New Roman"/>
          <w:sz w:val="20"/>
          <w:szCs w:val="20"/>
        </w:rPr>
        <w:t xml:space="preserve"> és időveszteség leg</w:t>
      </w:r>
      <w:r w:rsidRPr="00CB2C31">
        <w:rPr>
          <w:rFonts w:ascii="Times New Roman" w:hAnsi="Times New Roman" w:cs="Times New Roman"/>
          <w:sz w:val="20"/>
          <w:szCs w:val="20"/>
        </w:rPr>
        <w:t>inkább a két készülék szabad kapacitásának összehang</w:t>
      </w:r>
      <w:r w:rsidR="00365188" w:rsidRPr="00CB2C31">
        <w:rPr>
          <w:rFonts w:ascii="Times New Roman" w:hAnsi="Times New Roman" w:cs="Times New Roman"/>
          <w:sz w:val="20"/>
          <w:szCs w:val="20"/>
        </w:rPr>
        <w:t>olása során adódott</w:t>
      </w:r>
      <w:r w:rsidRPr="00CB2C31">
        <w:rPr>
          <w:rFonts w:ascii="Times New Roman" w:hAnsi="Times New Roman" w:cs="Times New Roman"/>
          <w:sz w:val="20"/>
          <w:szCs w:val="20"/>
        </w:rPr>
        <w:t>.</w:t>
      </w:r>
      <w:r w:rsidR="00CB2C31" w:rsidRPr="00CB2C31">
        <w:rPr>
          <w:rFonts w:ascii="Times New Roman" w:hAnsi="Times New Roman" w:cs="Times New Roman"/>
          <w:sz w:val="20"/>
          <w:szCs w:val="20"/>
        </w:rPr>
        <w:t xml:space="preserve"> Sikernek értékeljük, hogy sikerült egy </w:t>
      </w:r>
      <w:proofErr w:type="spellStart"/>
      <w:r w:rsidR="00CB2C31" w:rsidRPr="00CB2C31">
        <w:rPr>
          <w:rFonts w:ascii="Times New Roman" w:hAnsi="Times New Roman" w:cs="Times New Roman"/>
          <w:sz w:val="20"/>
          <w:szCs w:val="20"/>
        </w:rPr>
        <w:t>validált</w:t>
      </w:r>
      <w:proofErr w:type="spellEnd"/>
      <w:r w:rsidR="00CB2C31" w:rsidRPr="00CB2C31">
        <w:rPr>
          <w:rFonts w:ascii="Times New Roman" w:hAnsi="Times New Roman" w:cs="Times New Roman"/>
          <w:sz w:val="20"/>
          <w:szCs w:val="20"/>
        </w:rPr>
        <w:t xml:space="preserve">, egyszerű módszert kidolgozni </w:t>
      </w:r>
      <w:proofErr w:type="spellStart"/>
      <w:r w:rsidR="00CB2C31" w:rsidRPr="00CB2C31">
        <w:rPr>
          <w:rFonts w:ascii="Times New Roman" w:hAnsi="Times New Roman" w:cs="Times New Roman"/>
          <w:sz w:val="20"/>
          <w:szCs w:val="20"/>
        </w:rPr>
        <w:t>alakmeghatározásr</w:t>
      </w:r>
      <w:r w:rsidR="00CB2C31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="00CB2C31">
        <w:rPr>
          <w:rFonts w:ascii="Times New Roman" w:hAnsi="Times New Roman" w:cs="Times New Roman"/>
          <w:sz w:val="20"/>
          <w:szCs w:val="20"/>
        </w:rPr>
        <w:t>. K</w:t>
      </w:r>
      <w:r w:rsidR="00CB2C31" w:rsidRPr="00CB2C31">
        <w:rPr>
          <w:rFonts w:ascii="Times New Roman" w:hAnsi="Times New Roman" w:cs="Times New Roman"/>
          <w:sz w:val="20"/>
          <w:szCs w:val="20"/>
        </w:rPr>
        <w:t>imutattuk, az ionerősség és a puffer természete milyen mértékben befolyásol, ilyen eredmények ko</w:t>
      </w:r>
      <w:r w:rsidR="00CB2C31">
        <w:rPr>
          <w:rFonts w:ascii="Times New Roman" w:hAnsi="Times New Roman" w:cs="Times New Roman"/>
          <w:sz w:val="20"/>
          <w:szCs w:val="20"/>
        </w:rPr>
        <w:t>rábban nem álltak rendelkezésre. Ö</w:t>
      </w:r>
      <w:r w:rsidR="00CB2C31" w:rsidRPr="00CB2C31">
        <w:rPr>
          <w:rFonts w:ascii="Times New Roman" w:hAnsi="Times New Roman" w:cs="Times New Roman"/>
          <w:sz w:val="20"/>
          <w:szCs w:val="20"/>
        </w:rPr>
        <w:t xml:space="preserve">rvendetes, hogy a nem szokványos </w:t>
      </w:r>
      <w:proofErr w:type="spellStart"/>
      <w:r w:rsidR="00CB2C31" w:rsidRPr="00CB2C31">
        <w:rPr>
          <w:rFonts w:ascii="Times New Roman" w:hAnsi="Times New Roman" w:cs="Times New Roman"/>
          <w:sz w:val="20"/>
          <w:szCs w:val="20"/>
        </w:rPr>
        <w:t>bicella</w:t>
      </w:r>
      <w:proofErr w:type="spellEnd"/>
      <w:r w:rsidR="00CB2C31" w:rsidRPr="00CB2C31">
        <w:rPr>
          <w:rFonts w:ascii="Times New Roman" w:hAnsi="Times New Roman" w:cs="Times New Roman"/>
          <w:sz w:val="20"/>
          <w:szCs w:val="20"/>
        </w:rPr>
        <w:t xml:space="preserve"> rendszerek esetében is megoldódo</w:t>
      </w:r>
      <w:r w:rsidR="00CB2C31">
        <w:rPr>
          <w:rFonts w:ascii="Times New Roman" w:hAnsi="Times New Roman" w:cs="Times New Roman"/>
          <w:sz w:val="20"/>
          <w:szCs w:val="20"/>
        </w:rPr>
        <w:t xml:space="preserve">tt a szórási görbe illesztése. Néhány kísérlet </w:t>
      </w:r>
      <w:r w:rsidR="009F7F2C">
        <w:rPr>
          <w:rFonts w:ascii="Times New Roman" w:hAnsi="Times New Roman" w:cs="Times New Roman"/>
          <w:sz w:val="20"/>
          <w:szCs w:val="20"/>
        </w:rPr>
        <w:t>még folyamatban van</w:t>
      </w:r>
      <w:r w:rsidR="00CB2C31">
        <w:rPr>
          <w:rFonts w:ascii="Times New Roman" w:hAnsi="Times New Roman" w:cs="Times New Roman"/>
          <w:sz w:val="20"/>
          <w:szCs w:val="20"/>
        </w:rPr>
        <w:t xml:space="preserve">, ezt követően eredményeink közölni fogjuk, elsődlegesen a </w:t>
      </w:r>
      <w:proofErr w:type="spellStart"/>
      <w:r w:rsidR="00CB2C31">
        <w:rPr>
          <w:rFonts w:ascii="Times New Roman" w:hAnsi="Times New Roman" w:cs="Times New Roman"/>
          <w:i/>
          <w:sz w:val="20"/>
          <w:szCs w:val="20"/>
        </w:rPr>
        <w:t>Langmuir</w:t>
      </w:r>
      <w:proofErr w:type="spellEnd"/>
      <w:r w:rsidR="00CB2C3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B2C31">
        <w:rPr>
          <w:rFonts w:ascii="Times New Roman" w:hAnsi="Times New Roman" w:cs="Times New Roman"/>
          <w:sz w:val="20"/>
          <w:szCs w:val="20"/>
        </w:rPr>
        <w:t>folyóiratot vettük célba.</w:t>
      </w:r>
    </w:p>
    <w:p w:rsidR="00CE7CA5" w:rsidRDefault="00CE7CA5" w:rsidP="00CE7CA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Szabadon fogalmazzák meg a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MedInProt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kapcsán támogató és/vagy kritikus észrevételeiket.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200 szó)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CA5" w:rsidRPr="009F7F2C" w:rsidRDefault="009F7F2C" w:rsidP="009F7F2C">
      <w:pPr>
        <w:rPr>
          <w:rFonts w:ascii="Times New Roman" w:hAnsi="Times New Roman" w:cs="Times New Roman"/>
          <w:sz w:val="20"/>
          <w:szCs w:val="20"/>
        </w:rPr>
      </w:pPr>
      <w:r w:rsidRPr="009F7F2C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Pr="009F7F2C">
        <w:rPr>
          <w:rFonts w:ascii="Times New Roman" w:hAnsi="Times New Roman" w:cs="Times New Roman"/>
          <w:sz w:val="20"/>
          <w:szCs w:val="20"/>
        </w:rPr>
        <w:t>MedInProt</w:t>
      </w:r>
      <w:proofErr w:type="spellEnd"/>
      <w:r w:rsidRPr="009F7F2C">
        <w:rPr>
          <w:rFonts w:ascii="Times New Roman" w:hAnsi="Times New Roman" w:cs="Times New Roman"/>
          <w:sz w:val="20"/>
          <w:szCs w:val="20"/>
        </w:rPr>
        <w:t xml:space="preserve"> anyagi és erkölcsi támogatást nyújtott, és </w:t>
      </w:r>
      <w:r>
        <w:rPr>
          <w:rFonts w:ascii="Times New Roman" w:hAnsi="Times New Roman" w:cs="Times New Roman"/>
          <w:sz w:val="20"/>
          <w:szCs w:val="20"/>
        </w:rPr>
        <w:t xml:space="preserve">ez </w:t>
      </w:r>
      <w:r w:rsidRPr="009F7F2C">
        <w:rPr>
          <w:rFonts w:ascii="Times New Roman" w:hAnsi="Times New Roman" w:cs="Times New Roman"/>
          <w:sz w:val="20"/>
          <w:szCs w:val="20"/>
        </w:rPr>
        <w:t>a pozitív visszacsatolás motiváló erővel bírt – ez a mai magyar tudományos életben egy fehér holló.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34D19" w:rsidRPr="00934D19" w:rsidRDefault="00934D19">
      <w:pPr>
        <w:rPr>
          <w:rFonts w:ascii="Times New Roman" w:hAnsi="Times New Roman" w:cs="Times New Roman"/>
          <w:b/>
          <w:sz w:val="24"/>
          <w:szCs w:val="24"/>
        </w:rPr>
      </w:pPr>
      <w:r w:rsidRPr="00934D19">
        <w:rPr>
          <w:rFonts w:ascii="Times New Roman" w:hAnsi="Times New Roman" w:cs="Times New Roman"/>
          <w:b/>
          <w:sz w:val="24"/>
          <w:szCs w:val="24"/>
        </w:rPr>
        <w:t>Melléklet:</w:t>
      </w:r>
    </w:p>
    <w:p w:rsidR="004C02BA" w:rsidRPr="00934D19" w:rsidRDefault="00934D1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</w:t>
      </w:r>
      <w:r w:rsidRPr="00934D19">
        <w:rPr>
          <w:rFonts w:ascii="Times New Roman" w:hAnsi="Times New Roman" w:cs="Times New Roman"/>
          <w:i/>
          <w:sz w:val="24"/>
          <w:szCs w:val="24"/>
        </w:rPr>
        <w:t>utatás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934D19">
        <w:rPr>
          <w:rFonts w:ascii="Times New Roman" w:hAnsi="Times New Roman" w:cs="Times New Roman"/>
          <w:i/>
          <w:sz w:val="24"/>
          <w:szCs w:val="24"/>
        </w:rPr>
        <w:t xml:space="preserve"> eredményeink bemutatása:</w:t>
      </w:r>
    </w:p>
    <w:p w:rsidR="00934D19" w:rsidRDefault="00934D19" w:rsidP="00934D1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64F89">
        <w:rPr>
          <w:rFonts w:ascii="Times New Roman" w:eastAsia="Times New Roman" w:hAnsi="Times New Roman" w:cs="Times New Roman"/>
          <w:sz w:val="24"/>
          <w:szCs w:val="24"/>
          <w:lang w:eastAsia="hu-HU"/>
        </w:rPr>
        <w:t>Dudás E</w:t>
      </w:r>
      <w:proofErr w:type="gramStart"/>
      <w:r w:rsidRPr="00364F89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364F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Wacha A., Bányai I., Bóta A., Bodor A.: Mit mondhat el egy fehérjéről az NMR, SAXS, </w:t>
      </w:r>
      <w:proofErr w:type="spellStart"/>
      <w:r w:rsidRPr="00364F89">
        <w:rPr>
          <w:rFonts w:ascii="Times New Roman" w:eastAsia="Times New Roman" w:hAnsi="Times New Roman" w:cs="Times New Roman"/>
          <w:sz w:val="24"/>
          <w:szCs w:val="24"/>
          <w:lang w:eastAsia="hu-HU"/>
        </w:rPr>
        <w:t>krioporozimetria</w:t>
      </w:r>
      <w:proofErr w:type="spellEnd"/>
      <w:r w:rsidRPr="00364F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együttese?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NMR MB, Debrecen, 2016.05.21., </w:t>
      </w:r>
      <w:r>
        <w:rPr>
          <w:rFonts w:ascii="Times New Roman" w:hAnsi="Times New Roman" w:cs="Times New Roman"/>
          <w:i/>
          <w:sz w:val="24"/>
          <w:szCs w:val="24"/>
        </w:rPr>
        <w:t>előadás</w:t>
      </w:r>
    </w:p>
    <w:p w:rsidR="00934D19" w:rsidRDefault="00934D19" w:rsidP="00934D1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E. Dudás, A.</w:t>
      </w:r>
      <w:r w:rsidRPr="00934D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64F89">
        <w:rPr>
          <w:rFonts w:ascii="Times New Roman" w:eastAsia="Times New Roman" w:hAnsi="Times New Roman" w:cs="Times New Roman"/>
          <w:sz w:val="24"/>
          <w:szCs w:val="24"/>
          <w:lang w:eastAsia="hu-HU"/>
        </w:rPr>
        <w:t>Wacha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364F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364F89">
        <w:rPr>
          <w:rFonts w:ascii="Times New Roman" w:eastAsia="Times New Roman" w:hAnsi="Times New Roman" w:cs="Times New Roman"/>
          <w:sz w:val="24"/>
          <w:szCs w:val="24"/>
          <w:lang w:eastAsia="hu-HU"/>
        </w:rPr>
        <w:t>Bóta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A.</w:t>
      </w:r>
      <w:r>
        <w:rPr>
          <w:rFonts w:ascii="Times New Roman" w:hAnsi="Times New Roman" w:cs="Times New Roman"/>
          <w:sz w:val="24"/>
          <w:szCs w:val="24"/>
        </w:rPr>
        <w:t xml:space="preserve"> Bodor: </w:t>
      </w:r>
      <w:proofErr w:type="spellStart"/>
      <w:r>
        <w:rPr>
          <w:rFonts w:ascii="Times New Roman" w:hAnsi="Times New Roman" w:cs="Times New Roman"/>
          <w:sz w:val="24"/>
          <w:szCs w:val="24"/>
        </w:rPr>
        <w:t>Characterization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molecular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shape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NMR and SAXS </w:t>
      </w:r>
      <w:proofErr w:type="spellStart"/>
      <w:r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D84292">
        <w:rPr>
          <w:rFonts w:ascii="Times New Roman" w:hAnsi="Times New Roman" w:cs="Times New Roman"/>
          <w:sz w:val="24"/>
          <w:szCs w:val="24"/>
        </w:rPr>
        <w:t xml:space="preserve">Chianti </w:t>
      </w:r>
      <w:proofErr w:type="spellStart"/>
      <w:r w:rsidRPr="00D84292">
        <w:rPr>
          <w:rFonts w:ascii="Times New Roman" w:hAnsi="Times New Roman" w:cs="Times New Roman"/>
          <w:sz w:val="24"/>
          <w:szCs w:val="24"/>
        </w:rPr>
        <w:t>Workshop</w:t>
      </w:r>
      <w:proofErr w:type="spellEnd"/>
      <w:r w:rsidRPr="00D8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292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D8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292">
        <w:rPr>
          <w:rFonts w:ascii="Times New Roman" w:hAnsi="Times New Roman" w:cs="Times New Roman"/>
          <w:sz w:val="24"/>
          <w:szCs w:val="24"/>
        </w:rPr>
        <w:t>Magnetic</w:t>
      </w:r>
      <w:proofErr w:type="spellEnd"/>
      <w:r w:rsidRPr="00D8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292">
        <w:rPr>
          <w:rFonts w:ascii="Times New Roman" w:hAnsi="Times New Roman" w:cs="Times New Roman"/>
          <w:sz w:val="24"/>
          <w:szCs w:val="24"/>
        </w:rPr>
        <w:t>Resonance</w:t>
      </w:r>
      <w:proofErr w:type="spellEnd"/>
      <w:r w:rsidRPr="00D8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29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8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292">
        <w:rPr>
          <w:rFonts w:ascii="Times New Roman" w:hAnsi="Times New Roman" w:cs="Times New Roman"/>
          <w:sz w:val="24"/>
          <w:szCs w:val="24"/>
        </w:rPr>
        <w:t>Cellular</w:t>
      </w:r>
      <w:proofErr w:type="spellEnd"/>
      <w:r w:rsidRPr="00D8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292">
        <w:rPr>
          <w:rFonts w:ascii="Times New Roman" w:hAnsi="Times New Roman" w:cs="Times New Roman"/>
          <w:sz w:val="24"/>
          <w:szCs w:val="24"/>
        </w:rPr>
        <w:t>Structural</w:t>
      </w:r>
      <w:proofErr w:type="spellEnd"/>
      <w:r w:rsidRPr="00D8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292">
        <w:rPr>
          <w:rFonts w:ascii="Times New Roman" w:hAnsi="Times New Roman" w:cs="Times New Roman"/>
          <w:sz w:val="24"/>
          <w:szCs w:val="24"/>
        </w:rPr>
        <w:t>Biology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2016.06.5-10.,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Principina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Terra, </w:t>
      </w:r>
      <w:proofErr w:type="spellStart"/>
      <w:r>
        <w:rPr>
          <w:rFonts w:ascii="Times New Roman" w:hAnsi="Times New Roman" w:cs="Times New Roman"/>
          <w:sz w:val="24"/>
          <w:szCs w:val="24"/>
        </w:rPr>
        <w:t>Grossetto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Olaszország, </w:t>
      </w:r>
      <w:r>
        <w:rPr>
          <w:rFonts w:ascii="Times New Roman" w:hAnsi="Times New Roman" w:cs="Times New Roman"/>
          <w:i/>
          <w:sz w:val="24"/>
          <w:szCs w:val="24"/>
        </w:rPr>
        <w:t>poszter</w:t>
      </w:r>
    </w:p>
    <w:p w:rsidR="00934D19" w:rsidRDefault="00934D19" w:rsidP="0093356D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934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E. Dudás, A.</w:t>
      </w:r>
      <w:r w:rsidRPr="00934D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64F89">
        <w:rPr>
          <w:rFonts w:ascii="Times New Roman" w:eastAsia="Times New Roman" w:hAnsi="Times New Roman" w:cs="Times New Roman"/>
          <w:sz w:val="24"/>
          <w:szCs w:val="24"/>
          <w:lang w:eastAsia="hu-HU"/>
        </w:rPr>
        <w:t>Wacha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364F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364F89">
        <w:rPr>
          <w:rFonts w:ascii="Times New Roman" w:eastAsia="Times New Roman" w:hAnsi="Times New Roman" w:cs="Times New Roman"/>
          <w:sz w:val="24"/>
          <w:szCs w:val="24"/>
          <w:lang w:eastAsia="hu-HU"/>
        </w:rPr>
        <w:t>Bóta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A.</w:t>
      </w:r>
      <w:r>
        <w:rPr>
          <w:rFonts w:ascii="Times New Roman" w:hAnsi="Times New Roman" w:cs="Times New Roman"/>
          <w:sz w:val="24"/>
          <w:szCs w:val="24"/>
        </w:rPr>
        <w:t xml:space="preserve"> Bodor:</w:t>
      </w:r>
      <w:r w:rsidR="00933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56D" w:rsidRPr="0093356D">
        <w:rPr>
          <w:rFonts w:ascii="Times New Roman" w:hAnsi="Times New Roman" w:cs="Times New Roman"/>
          <w:sz w:val="24"/>
          <w:szCs w:val="24"/>
        </w:rPr>
        <w:t>Proteins</w:t>
      </w:r>
      <w:proofErr w:type="spellEnd"/>
      <w:r w:rsidR="0093356D" w:rsidRPr="0093356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3356D" w:rsidRPr="0093356D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93356D" w:rsidRPr="00933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56D" w:rsidRPr="0093356D">
        <w:rPr>
          <w:rFonts w:ascii="Times New Roman" w:hAnsi="Times New Roman" w:cs="Times New Roman"/>
          <w:sz w:val="24"/>
          <w:szCs w:val="24"/>
        </w:rPr>
        <w:t>seen</w:t>
      </w:r>
      <w:proofErr w:type="spellEnd"/>
      <w:r w:rsidR="0093356D" w:rsidRPr="00933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56D" w:rsidRPr="0093356D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93356D" w:rsidRPr="0093356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93356D" w:rsidRPr="0093356D">
        <w:rPr>
          <w:rFonts w:ascii="Times New Roman" w:hAnsi="Times New Roman" w:cs="Times New Roman"/>
          <w:sz w:val="24"/>
          <w:szCs w:val="24"/>
        </w:rPr>
        <w:t>combined</w:t>
      </w:r>
      <w:proofErr w:type="spellEnd"/>
      <w:r w:rsidR="0093356D" w:rsidRPr="0093356D">
        <w:rPr>
          <w:rFonts w:ascii="Times New Roman" w:hAnsi="Times New Roman" w:cs="Times New Roman"/>
          <w:sz w:val="24"/>
          <w:szCs w:val="24"/>
        </w:rPr>
        <w:t xml:space="preserve"> NMR, SAXS </w:t>
      </w:r>
      <w:proofErr w:type="spellStart"/>
      <w:proofErr w:type="gramStart"/>
      <w:r w:rsidR="0093356D" w:rsidRPr="0093356D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Pr="0093356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93356D">
        <w:rPr>
          <w:rFonts w:ascii="Times New Roman" w:hAnsi="Times New Roman" w:cs="Times New Roman"/>
          <w:sz w:val="24"/>
          <w:szCs w:val="24"/>
        </w:rPr>
        <w:t xml:space="preserve"> Alpine NMR </w:t>
      </w:r>
      <w:proofErr w:type="spellStart"/>
      <w:r w:rsidR="0093356D" w:rsidRPr="0093356D">
        <w:rPr>
          <w:rFonts w:ascii="Times New Roman" w:hAnsi="Times New Roman" w:cs="Times New Roman"/>
          <w:sz w:val="24"/>
          <w:szCs w:val="24"/>
        </w:rPr>
        <w:t>Workshop</w:t>
      </w:r>
      <w:proofErr w:type="spellEnd"/>
      <w:r w:rsidR="0093356D" w:rsidRPr="0093356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3356D" w:rsidRPr="00364F8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Frontiers</w:t>
      </w:r>
      <w:proofErr w:type="spellEnd"/>
      <w:r w:rsidR="0093356D" w:rsidRPr="00364F8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of </w:t>
      </w:r>
      <w:proofErr w:type="spellStart"/>
      <w:r w:rsidR="0093356D" w:rsidRPr="00364F8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Magnetic</w:t>
      </w:r>
      <w:proofErr w:type="spellEnd"/>
      <w:r w:rsidR="0093356D" w:rsidRPr="00364F8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="0093356D" w:rsidRPr="00364F8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Resonance</w:t>
      </w:r>
      <w:proofErr w:type="spellEnd"/>
      <w:r w:rsidR="0093356D" w:rsidRPr="00364F8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: </w:t>
      </w:r>
      <w:proofErr w:type="spellStart"/>
      <w:r w:rsidR="0093356D" w:rsidRPr="00364F8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Applications</w:t>
      </w:r>
      <w:proofErr w:type="spellEnd"/>
      <w:r w:rsidR="0093356D" w:rsidRPr="00364F8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="0093356D" w:rsidRPr="00364F8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to</w:t>
      </w:r>
      <w:proofErr w:type="spellEnd"/>
      <w:r w:rsidR="0093356D" w:rsidRPr="00364F8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="0093356D" w:rsidRPr="00364F8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Nano-</w:t>
      </w:r>
      <w:proofErr w:type="spellEnd"/>
      <w:r w:rsidR="0093356D" w:rsidRPr="00364F8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and </w:t>
      </w:r>
      <w:proofErr w:type="spellStart"/>
      <w:r w:rsidR="0093356D" w:rsidRPr="00364F8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Microscopically</w:t>
      </w:r>
      <w:proofErr w:type="spellEnd"/>
      <w:r w:rsidR="0093356D" w:rsidRPr="00364F8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="0093356D" w:rsidRPr="00364F8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Structured</w:t>
      </w:r>
      <w:proofErr w:type="spellEnd"/>
      <w:r w:rsidR="0093356D" w:rsidRPr="00364F8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Systems</w:t>
      </w:r>
      <w:r>
        <w:rPr>
          <w:rFonts w:ascii="Times New Roman" w:hAnsi="Times New Roman" w:cs="Times New Roman"/>
          <w:sz w:val="24"/>
          <w:szCs w:val="24"/>
        </w:rPr>
        <w:t>, 2016.2</w:t>
      </w:r>
      <w:r w:rsidR="0093356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-25., </w:t>
      </w:r>
      <w:proofErr w:type="spellStart"/>
      <w:r>
        <w:rPr>
          <w:rFonts w:ascii="Times New Roman" w:hAnsi="Times New Roman" w:cs="Times New Roman"/>
          <w:sz w:val="24"/>
          <w:szCs w:val="24"/>
        </w:rPr>
        <w:t>Cluj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/Kolozsvár, Románia, </w:t>
      </w:r>
      <w:r>
        <w:rPr>
          <w:rFonts w:ascii="Times New Roman" w:hAnsi="Times New Roman" w:cs="Times New Roman"/>
          <w:i/>
          <w:sz w:val="24"/>
          <w:szCs w:val="24"/>
        </w:rPr>
        <w:t>előadás</w:t>
      </w:r>
    </w:p>
    <w:p w:rsidR="005E3693" w:rsidRDefault="005E3693" w:rsidP="0093356D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0E0B7B">
        <w:rPr>
          <w:rFonts w:ascii="Times New Roman" w:hAnsi="Times New Roman" w:cs="Times New Roman"/>
          <w:sz w:val="24"/>
          <w:szCs w:val="24"/>
        </w:rPr>
        <w:t>E. Dudás, A.</w:t>
      </w:r>
      <w:r w:rsidR="000E0B7B" w:rsidRPr="00934D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E0B7B" w:rsidRPr="00364F89">
        <w:rPr>
          <w:rFonts w:ascii="Times New Roman" w:eastAsia="Times New Roman" w:hAnsi="Times New Roman" w:cs="Times New Roman"/>
          <w:sz w:val="24"/>
          <w:szCs w:val="24"/>
          <w:lang w:eastAsia="hu-HU"/>
        </w:rPr>
        <w:t>Wacha</w:t>
      </w:r>
      <w:proofErr w:type="gramStart"/>
      <w:r w:rsidR="000E0B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0E0B7B" w:rsidRPr="00364F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proofErr w:type="gramEnd"/>
      <w:r w:rsidR="000E0B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0E0B7B" w:rsidRPr="00364F89">
        <w:rPr>
          <w:rFonts w:ascii="Times New Roman" w:eastAsia="Times New Roman" w:hAnsi="Times New Roman" w:cs="Times New Roman"/>
          <w:sz w:val="24"/>
          <w:szCs w:val="24"/>
          <w:lang w:eastAsia="hu-HU"/>
        </w:rPr>
        <w:t>Bóta</w:t>
      </w:r>
      <w:r w:rsidR="000E0B7B">
        <w:rPr>
          <w:rFonts w:ascii="Times New Roman" w:eastAsia="Times New Roman" w:hAnsi="Times New Roman" w:cs="Times New Roman"/>
          <w:sz w:val="24"/>
          <w:szCs w:val="24"/>
          <w:lang w:eastAsia="hu-HU"/>
        </w:rPr>
        <w:t>, A.</w:t>
      </w:r>
      <w:r w:rsidR="000E0B7B">
        <w:rPr>
          <w:rFonts w:ascii="Times New Roman" w:hAnsi="Times New Roman" w:cs="Times New Roman"/>
          <w:sz w:val="24"/>
          <w:szCs w:val="24"/>
        </w:rPr>
        <w:t xml:space="preserve"> Bodor: </w:t>
      </w:r>
      <w:proofErr w:type="spellStart"/>
      <w:r w:rsidR="000E0B7B">
        <w:rPr>
          <w:rFonts w:ascii="Times New Roman" w:hAnsi="Times New Roman" w:cs="Times New Roman"/>
          <w:sz w:val="24"/>
          <w:szCs w:val="24"/>
        </w:rPr>
        <w:t>Morphological</w:t>
      </w:r>
      <w:proofErr w:type="spellEnd"/>
      <w:r w:rsidR="000E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B7B">
        <w:rPr>
          <w:rFonts w:ascii="Times New Roman" w:hAnsi="Times New Roman" w:cs="Times New Roman"/>
          <w:sz w:val="24"/>
          <w:szCs w:val="24"/>
        </w:rPr>
        <w:t>characterization</w:t>
      </w:r>
      <w:proofErr w:type="spellEnd"/>
      <w:r w:rsidR="000E0B7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E0B7B">
        <w:rPr>
          <w:rFonts w:ascii="Times New Roman" w:hAnsi="Times New Roman" w:cs="Times New Roman"/>
          <w:sz w:val="24"/>
          <w:szCs w:val="24"/>
        </w:rPr>
        <w:t>bicelles</w:t>
      </w:r>
      <w:proofErr w:type="spellEnd"/>
      <w:r w:rsidR="000E0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B7B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0E0B7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0E0B7B">
        <w:rPr>
          <w:rFonts w:ascii="Times New Roman" w:hAnsi="Times New Roman" w:cs="Times New Roman"/>
          <w:sz w:val="24"/>
          <w:szCs w:val="24"/>
        </w:rPr>
        <w:t>combined</w:t>
      </w:r>
      <w:proofErr w:type="spellEnd"/>
      <w:r w:rsidR="000E0B7B">
        <w:rPr>
          <w:rFonts w:ascii="Times New Roman" w:hAnsi="Times New Roman" w:cs="Times New Roman"/>
          <w:sz w:val="24"/>
          <w:szCs w:val="24"/>
        </w:rPr>
        <w:t xml:space="preserve"> NMR-SAXS </w:t>
      </w:r>
      <w:proofErr w:type="spellStart"/>
      <w:r w:rsidR="000E0B7B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="000E0B7B">
        <w:rPr>
          <w:rFonts w:ascii="Times New Roman" w:hAnsi="Times New Roman" w:cs="Times New Roman"/>
          <w:sz w:val="24"/>
          <w:szCs w:val="24"/>
        </w:rPr>
        <w:t xml:space="preserve">; MMCE17, 2016.03.08-12., Budapest, </w:t>
      </w:r>
      <w:r w:rsidR="005252D9">
        <w:rPr>
          <w:rFonts w:ascii="Times New Roman" w:hAnsi="Times New Roman" w:cs="Times New Roman"/>
          <w:i/>
          <w:sz w:val="24"/>
          <w:szCs w:val="24"/>
        </w:rPr>
        <w:t>elfogadott poszter.</w:t>
      </w:r>
    </w:p>
    <w:p w:rsidR="005846B8" w:rsidRPr="005846B8" w:rsidRDefault="005846B8" w:rsidP="0093356D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846B8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András Ferenc </w:t>
      </w:r>
      <w:proofErr w:type="spellStart"/>
      <w:r>
        <w:rPr>
          <w:rFonts w:ascii="Times New Roman" w:hAnsi="Times New Roman" w:cs="Times New Roman"/>
          <w:sz w:val="24"/>
          <w:szCs w:val="24"/>
        </w:rPr>
        <w:t>Wacha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Nanostructure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Research </w:t>
      </w:r>
      <w:proofErr w:type="spellStart"/>
      <w:r>
        <w:rPr>
          <w:rFonts w:ascii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Small-Angle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X-Ray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Scattering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Design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New </w:t>
      </w:r>
      <w:proofErr w:type="spellStart"/>
      <w:r>
        <w:rPr>
          <w:rFonts w:ascii="Times New Roman" w:hAnsi="Times New Roman" w:cs="Times New Roman"/>
          <w:sz w:val="24"/>
          <w:szCs w:val="24"/>
        </w:rPr>
        <w:t>Insights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6B8">
        <w:rPr>
          <w:rFonts w:ascii="Times New Roman" w:hAnsi="Times New Roman" w:cs="Times New Roman"/>
          <w:i/>
          <w:sz w:val="24"/>
          <w:szCs w:val="24"/>
        </w:rPr>
        <w:t>Ph</w:t>
      </w:r>
      <w:proofErr w:type="gramStart"/>
      <w:r w:rsidRPr="005846B8">
        <w:rPr>
          <w:rFonts w:ascii="Times New Roman" w:hAnsi="Times New Roman" w:cs="Times New Roman"/>
          <w:i/>
          <w:sz w:val="24"/>
          <w:szCs w:val="24"/>
        </w:rPr>
        <w:t>.D</w:t>
      </w:r>
      <w:proofErr w:type="spellEnd"/>
      <w:r w:rsidRPr="005846B8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5846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46B8">
        <w:rPr>
          <w:rFonts w:ascii="Times New Roman" w:hAnsi="Times New Roman" w:cs="Times New Roman"/>
          <w:i/>
          <w:sz w:val="24"/>
          <w:szCs w:val="24"/>
        </w:rPr>
        <w:t>Thesis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Budapest University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>
        <w:rPr>
          <w:rFonts w:ascii="Times New Roman" w:hAnsi="Times New Roman" w:cs="Times New Roman"/>
          <w:sz w:val="24"/>
          <w:szCs w:val="24"/>
        </w:rPr>
        <w:t>, 2016.</w:t>
      </w:r>
    </w:p>
    <w:p w:rsidR="0093356D" w:rsidRDefault="0093356D" w:rsidP="0093356D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34D19" w:rsidRPr="00934D19" w:rsidRDefault="00934D19" w:rsidP="00934D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4D19" w:rsidRPr="00934D19" w:rsidRDefault="00934D19">
      <w:pPr>
        <w:rPr>
          <w:rFonts w:ascii="Times New Roman" w:hAnsi="Times New Roman" w:cs="Times New Roman"/>
          <w:sz w:val="24"/>
          <w:szCs w:val="24"/>
        </w:rPr>
      </w:pPr>
    </w:p>
    <w:p w:rsidR="00934D19" w:rsidRDefault="00934D19"/>
    <w:sectPr w:rsidR="00934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altName w:val="Arial Unicode MS"/>
    <w:charset w:val="80"/>
    <w:family w:val="auto"/>
    <w:pitch w:val="variable"/>
  </w:font>
  <w:font w:name="FreeSans">
    <w:altName w:val="Arial Unicode MS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5A52"/>
    <w:multiLevelType w:val="hybridMultilevel"/>
    <w:tmpl w:val="051694DC"/>
    <w:lvl w:ilvl="0" w:tplc="987E8D9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804359"/>
    <w:multiLevelType w:val="hybridMultilevel"/>
    <w:tmpl w:val="229AEA4E"/>
    <w:lvl w:ilvl="0" w:tplc="AA9822B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49C66EEA"/>
    <w:multiLevelType w:val="hybridMultilevel"/>
    <w:tmpl w:val="2944822C"/>
    <w:lvl w:ilvl="0" w:tplc="6FF0D2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433E2"/>
    <w:multiLevelType w:val="hybridMultilevel"/>
    <w:tmpl w:val="51361962"/>
    <w:lvl w:ilvl="0" w:tplc="13B219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45C04D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8085C7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C6A9D8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7F4801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1AAF06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FF606A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EC8733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4DCF78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A5"/>
    <w:rsid w:val="0007387C"/>
    <w:rsid w:val="000E0B7B"/>
    <w:rsid w:val="000E1A53"/>
    <w:rsid w:val="00151754"/>
    <w:rsid w:val="00152162"/>
    <w:rsid w:val="001B72AC"/>
    <w:rsid w:val="00223776"/>
    <w:rsid w:val="00322CA8"/>
    <w:rsid w:val="00344061"/>
    <w:rsid w:val="00365188"/>
    <w:rsid w:val="004C02BA"/>
    <w:rsid w:val="004E4F87"/>
    <w:rsid w:val="00524C09"/>
    <w:rsid w:val="005252D9"/>
    <w:rsid w:val="005846B8"/>
    <w:rsid w:val="005C116B"/>
    <w:rsid w:val="005D1401"/>
    <w:rsid w:val="005E3693"/>
    <w:rsid w:val="00631675"/>
    <w:rsid w:val="006A10B1"/>
    <w:rsid w:val="0074584F"/>
    <w:rsid w:val="007F4DF2"/>
    <w:rsid w:val="008834DF"/>
    <w:rsid w:val="0093356D"/>
    <w:rsid w:val="00934D19"/>
    <w:rsid w:val="00976F15"/>
    <w:rsid w:val="009D2DBA"/>
    <w:rsid w:val="009F7F2C"/>
    <w:rsid w:val="00B031EE"/>
    <w:rsid w:val="00C571A9"/>
    <w:rsid w:val="00CB2C31"/>
    <w:rsid w:val="00CD2109"/>
    <w:rsid w:val="00CE7CA5"/>
    <w:rsid w:val="00D16F21"/>
    <w:rsid w:val="00D22FD3"/>
    <w:rsid w:val="00D51C9E"/>
    <w:rsid w:val="00E81F29"/>
    <w:rsid w:val="00F5366E"/>
    <w:rsid w:val="00F67570"/>
    <w:rsid w:val="00FB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0B751-F121-4D75-BBFD-50356209E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7CA5"/>
    <w:pPr>
      <w:spacing w:after="200" w:line="276" w:lineRule="auto"/>
    </w:pPr>
  </w:style>
  <w:style w:type="paragraph" w:styleId="Cmsor1">
    <w:name w:val="heading 1"/>
    <w:basedOn w:val="Norml"/>
    <w:link w:val="Cmsor1Char"/>
    <w:uiPriority w:val="9"/>
    <w:qFormat/>
    <w:rsid w:val="00524C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E7CA5"/>
    <w:pPr>
      <w:ind w:left="720"/>
      <w:contextualSpacing/>
    </w:pPr>
  </w:style>
  <w:style w:type="paragraph" w:customStyle="1" w:styleId="Kzepesrcs21">
    <w:name w:val="Közepes rács 21"/>
    <w:uiPriority w:val="99"/>
    <w:rsid w:val="00F67570"/>
    <w:pPr>
      <w:spacing w:after="200" w:line="276" w:lineRule="auto"/>
    </w:pPr>
    <w:rPr>
      <w:rFonts w:ascii="Cambria" w:eastAsia="Times New Roman" w:hAnsi="Cambria" w:cs="Times New Roman"/>
    </w:rPr>
  </w:style>
  <w:style w:type="character" w:styleId="Hiperhivatkozs">
    <w:name w:val="Hyperlink"/>
    <w:basedOn w:val="Bekezdsalapbettpusa"/>
    <w:uiPriority w:val="99"/>
    <w:rsid w:val="00F67570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23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3776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524C0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ota.attila@ttk.mta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odor@chem.elte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E3107-0F5F-4886-A6CA-AA29C1B16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1162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judit</dc:creator>
  <cp:lastModifiedBy>h judit</cp:lastModifiedBy>
  <cp:revision>3</cp:revision>
  <cp:lastPrinted>2017-01-17T08:25:00Z</cp:lastPrinted>
  <dcterms:created xsi:type="dcterms:W3CDTF">2017-01-19T14:49:00Z</dcterms:created>
  <dcterms:modified xsi:type="dcterms:W3CDTF">2017-01-19T17:24:00Z</dcterms:modified>
</cp:coreProperties>
</file>