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E6CC" w14:textId="4888F64C" w:rsidR="009F5750" w:rsidRPr="003E0DD3" w:rsidRDefault="009F5750" w:rsidP="003E0DD3">
      <w:pPr>
        <w:jc w:val="center"/>
        <w:rPr>
          <w:rFonts w:cs="Arial"/>
          <w:b/>
          <w:color w:val="1A1A1A"/>
          <w:sz w:val="28"/>
          <w:szCs w:val="28"/>
        </w:rPr>
      </w:pPr>
      <w:r w:rsidRPr="003E0DD3">
        <w:rPr>
          <w:rFonts w:cs="Arial"/>
          <w:b/>
          <w:color w:val="1A1A1A"/>
          <w:sz w:val="28"/>
          <w:szCs w:val="28"/>
        </w:rPr>
        <w:t xml:space="preserve">Az </w:t>
      </w:r>
      <w:proofErr w:type="spellStart"/>
      <w:r w:rsidRPr="003E0DD3">
        <w:rPr>
          <w:rFonts w:cs="Arial"/>
          <w:b/>
          <w:color w:val="1A1A1A"/>
          <w:sz w:val="28"/>
          <w:szCs w:val="28"/>
        </w:rPr>
        <w:t>extracelluláris</w:t>
      </w:r>
      <w:proofErr w:type="spellEnd"/>
      <w:r w:rsidRPr="003E0DD3">
        <w:rPr>
          <w:rFonts w:cs="Arial"/>
          <w:b/>
          <w:color w:val="1A1A1A"/>
          <w:sz w:val="28"/>
          <w:szCs w:val="28"/>
        </w:rPr>
        <w:t xml:space="preserve"> NM23 szerepe</w:t>
      </w:r>
    </w:p>
    <w:p w14:paraId="3568EA11" w14:textId="77777777" w:rsidR="009F5750" w:rsidRPr="003E0DD3" w:rsidRDefault="009F5750" w:rsidP="009F5750">
      <w:pPr>
        <w:jc w:val="both"/>
        <w:rPr>
          <w:rFonts w:cs="Arial"/>
          <w:color w:val="1A1A1A"/>
          <w:sz w:val="24"/>
          <w:szCs w:val="24"/>
        </w:rPr>
      </w:pPr>
    </w:p>
    <w:p w14:paraId="3029AD3A" w14:textId="761F2A35" w:rsidR="00DE344C" w:rsidRPr="003E0DD3" w:rsidRDefault="00DE344C" w:rsidP="008B5F90">
      <w:pPr>
        <w:spacing w:line="360" w:lineRule="auto"/>
        <w:jc w:val="both"/>
        <w:rPr>
          <w:sz w:val="24"/>
          <w:szCs w:val="24"/>
        </w:rPr>
      </w:pPr>
      <w:r w:rsidRPr="003E0DD3">
        <w:rPr>
          <w:rFonts w:cs="Times New Roman"/>
          <w:sz w:val="24"/>
          <w:szCs w:val="24"/>
        </w:rPr>
        <w:t>A</w:t>
      </w:r>
      <w:r w:rsidR="00F43AF8" w:rsidRPr="003E0DD3">
        <w:rPr>
          <w:rFonts w:cs="Times New Roman"/>
          <w:sz w:val="24"/>
          <w:szCs w:val="24"/>
        </w:rPr>
        <w:t xml:space="preserve">z </w:t>
      </w:r>
      <w:r w:rsidR="000A0BDD" w:rsidRPr="003E0DD3">
        <w:rPr>
          <w:rFonts w:cs="Times New Roman"/>
          <w:sz w:val="24"/>
          <w:szCs w:val="24"/>
        </w:rPr>
        <w:t>NM23</w:t>
      </w:r>
      <w:r w:rsidR="00F43AF8" w:rsidRPr="003E0DD3">
        <w:rPr>
          <w:rFonts w:cs="Times New Roman"/>
          <w:sz w:val="24"/>
          <w:szCs w:val="24"/>
        </w:rPr>
        <w:t>-H1</w:t>
      </w:r>
      <w:r w:rsidR="000A0BDD" w:rsidRPr="003E0DD3">
        <w:rPr>
          <w:rFonts w:cs="Times New Roman"/>
          <w:sz w:val="24"/>
          <w:szCs w:val="24"/>
        </w:rPr>
        <w:t xml:space="preserve"> (</w:t>
      </w:r>
      <w:r w:rsidR="000A0BDD" w:rsidRPr="003E0DD3">
        <w:rPr>
          <w:rFonts w:cs="Times New Roman"/>
          <w:sz w:val="24"/>
          <w:szCs w:val="24"/>
          <w:u w:val="single"/>
        </w:rPr>
        <w:t>n</w:t>
      </w:r>
      <w:r w:rsidR="000A0BDD" w:rsidRPr="003E0DD3">
        <w:rPr>
          <w:rFonts w:cs="Times New Roman"/>
          <w:sz w:val="24"/>
          <w:szCs w:val="24"/>
        </w:rPr>
        <w:t>on-</w:t>
      </w:r>
      <w:r w:rsidR="000A0BDD" w:rsidRPr="003E0DD3">
        <w:rPr>
          <w:rFonts w:cs="Times New Roman"/>
          <w:sz w:val="24"/>
          <w:szCs w:val="24"/>
          <w:u w:val="single"/>
        </w:rPr>
        <w:t>m</w:t>
      </w:r>
      <w:r w:rsidR="000A0BDD" w:rsidRPr="003E0DD3">
        <w:rPr>
          <w:rFonts w:cs="Times New Roman"/>
          <w:sz w:val="24"/>
          <w:szCs w:val="24"/>
        </w:rPr>
        <w:t>etastatic clone 23</w:t>
      </w:r>
      <w:r w:rsidR="00F43AF8" w:rsidRPr="003E0DD3">
        <w:rPr>
          <w:rFonts w:cs="Times New Roman"/>
          <w:sz w:val="24"/>
          <w:szCs w:val="24"/>
        </w:rPr>
        <w:t>, H1 izoforma</w:t>
      </w:r>
      <w:r w:rsidR="000A0BDD" w:rsidRPr="003E0DD3">
        <w:rPr>
          <w:rFonts w:cs="Times New Roman"/>
          <w:sz w:val="24"/>
          <w:szCs w:val="24"/>
        </w:rPr>
        <w:t xml:space="preserve">) </w:t>
      </w:r>
      <w:r w:rsidRPr="003E0DD3">
        <w:rPr>
          <w:rFonts w:cs="Times New Roman"/>
          <w:sz w:val="24"/>
          <w:szCs w:val="24"/>
        </w:rPr>
        <w:t>fehérje volt az elsőként felfedezett</w:t>
      </w:r>
      <w:r w:rsidR="000A0BDD" w:rsidRPr="003E0DD3">
        <w:rPr>
          <w:rFonts w:cs="Times New Roman"/>
          <w:sz w:val="24"/>
          <w:szCs w:val="24"/>
        </w:rPr>
        <w:t xml:space="preserve"> metasztázis szuppresszor. Számos szolid tumortípus esetén igazolták az NM23-H1 </w:t>
      </w:r>
      <w:r w:rsidRPr="003E0DD3">
        <w:rPr>
          <w:rFonts w:cs="Times New Roman"/>
          <w:sz w:val="24"/>
          <w:szCs w:val="24"/>
        </w:rPr>
        <w:t>alacsony szintjét vagy</w:t>
      </w:r>
      <w:r w:rsidR="000A0BDD" w:rsidRPr="003E0DD3">
        <w:rPr>
          <w:rFonts w:cs="Times New Roman"/>
          <w:sz w:val="24"/>
          <w:szCs w:val="24"/>
        </w:rPr>
        <w:t xml:space="preserve"> hiányát a metasztázisban. Emellett emlőkarcinómás, </w:t>
      </w:r>
      <w:r w:rsidR="000A0BDD" w:rsidRPr="003E0DD3">
        <w:rPr>
          <w:rFonts w:cs="Arial"/>
          <w:color w:val="1A1A1A"/>
          <w:sz w:val="24"/>
          <w:szCs w:val="24"/>
        </w:rPr>
        <w:t xml:space="preserve">hematológiai eredetű tumoros és neuroblasztómás </w:t>
      </w:r>
      <w:r w:rsidR="000A0BDD" w:rsidRPr="003E0DD3">
        <w:rPr>
          <w:rFonts w:cs="Times New Roman"/>
          <w:sz w:val="24"/>
          <w:szCs w:val="24"/>
        </w:rPr>
        <w:t xml:space="preserve">betegek szérumában is kimutatták az NM23 homológok jelenlétét. </w:t>
      </w:r>
      <w:r w:rsidR="008B5F90" w:rsidRPr="003E0DD3">
        <w:rPr>
          <w:sz w:val="24"/>
          <w:szCs w:val="24"/>
        </w:rPr>
        <w:t>Célunk</w:t>
      </w:r>
      <w:r w:rsidR="009F5750" w:rsidRPr="003E0DD3">
        <w:rPr>
          <w:sz w:val="24"/>
          <w:szCs w:val="24"/>
        </w:rPr>
        <w:t xml:space="preserve"> annak vizsgálata</w:t>
      </w:r>
      <w:r w:rsidR="00A649CC" w:rsidRPr="003E0DD3">
        <w:rPr>
          <w:sz w:val="24"/>
          <w:szCs w:val="24"/>
        </w:rPr>
        <w:t xml:space="preserve"> volt</w:t>
      </w:r>
      <w:r w:rsidR="009F5750" w:rsidRPr="003E0DD3">
        <w:rPr>
          <w:sz w:val="24"/>
          <w:szCs w:val="24"/>
        </w:rPr>
        <w:t xml:space="preserve">, hogy a szérumban detektálható NM23 milyen mechanizmussal kerül a </w:t>
      </w:r>
      <w:r w:rsidR="005D567B" w:rsidRPr="003E0DD3">
        <w:rPr>
          <w:sz w:val="24"/>
          <w:szCs w:val="24"/>
        </w:rPr>
        <w:t xml:space="preserve">tumorsejtekből </w:t>
      </w:r>
      <w:r w:rsidR="009F5750" w:rsidRPr="003E0DD3">
        <w:rPr>
          <w:sz w:val="24"/>
          <w:szCs w:val="24"/>
        </w:rPr>
        <w:t xml:space="preserve">az extracelluláris térbe és mi a szerepe. </w:t>
      </w:r>
      <w:r w:rsidR="00C8492C" w:rsidRPr="003E0DD3">
        <w:rPr>
          <w:rFonts w:cs="Times New Roman"/>
          <w:sz w:val="24"/>
          <w:szCs w:val="24"/>
        </w:rPr>
        <w:t>Modellként</w:t>
      </w:r>
      <w:r w:rsidR="000A0BDD" w:rsidRPr="003E0DD3">
        <w:rPr>
          <w:rFonts w:cs="Times New Roman"/>
          <w:sz w:val="24"/>
          <w:szCs w:val="24"/>
        </w:rPr>
        <w:t xml:space="preserve"> FLAG</w:t>
      </w:r>
      <w:proofErr w:type="gramStart"/>
      <w:r w:rsidR="000A0BDD" w:rsidRPr="003E0DD3">
        <w:rPr>
          <w:rFonts w:cs="Times New Roman"/>
          <w:sz w:val="24"/>
          <w:szCs w:val="24"/>
        </w:rPr>
        <w:t>::</w:t>
      </w:r>
      <w:proofErr w:type="gramEnd"/>
      <w:r w:rsidR="000A0BDD" w:rsidRPr="003E0DD3">
        <w:rPr>
          <w:rFonts w:cs="Times New Roman"/>
          <w:sz w:val="24"/>
          <w:szCs w:val="24"/>
        </w:rPr>
        <w:t xml:space="preserve">NM23-H1-gyel, MYC::NM23-H2-vel és kontroll vektorral transzfektált MDA-MB-231T invazív emlőkarcinóma sejtvonalakat használtunk. </w:t>
      </w:r>
      <w:r w:rsidRPr="003E0DD3">
        <w:rPr>
          <w:rFonts w:cs="Times New Roman"/>
          <w:sz w:val="24"/>
          <w:szCs w:val="24"/>
        </w:rPr>
        <w:t>Felülúszójukból</w:t>
      </w:r>
      <w:r w:rsidR="000A0BDD" w:rsidRPr="003E0DD3">
        <w:rPr>
          <w:rFonts w:cs="Times New Roman"/>
          <w:sz w:val="24"/>
          <w:szCs w:val="24"/>
        </w:rPr>
        <w:t xml:space="preserve"> extracelluláris vezikula frakciókat izoláltunk</w:t>
      </w:r>
      <w:r w:rsidR="00B851DE" w:rsidRPr="003E0DD3">
        <w:rPr>
          <w:rFonts w:cs="Times New Roman"/>
          <w:sz w:val="24"/>
          <w:szCs w:val="24"/>
        </w:rPr>
        <w:t xml:space="preserve">, </w:t>
      </w:r>
      <w:r w:rsidR="008B5F90" w:rsidRPr="003E0DD3">
        <w:rPr>
          <w:rFonts w:cs="Times New Roman"/>
          <w:sz w:val="24"/>
          <w:szCs w:val="24"/>
        </w:rPr>
        <w:t>amelyekben</w:t>
      </w:r>
      <w:r w:rsidR="00F43AF8" w:rsidRPr="003E0DD3">
        <w:rPr>
          <w:rFonts w:cs="Times New Roman"/>
          <w:sz w:val="24"/>
          <w:szCs w:val="24"/>
        </w:rPr>
        <w:t xml:space="preserve"> </w:t>
      </w:r>
      <w:r w:rsidR="000A0BDD" w:rsidRPr="003E0DD3">
        <w:rPr>
          <w:rFonts w:cs="Times New Roman"/>
          <w:sz w:val="24"/>
          <w:szCs w:val="24"/>
        </w:rPr>
        <w:t xml:space="preserve">Western blottal és áramlási citometriával vizsgáltuk a fúziós fehérjék megjelenését. </w:t>
      </w:r>
      <w:r w:rsidR="009F5750" w:rsidRPr="003E0DD3">
        <w:rPr>
          <w:sz w:val="24"/>
          <w:szCs w:val="24"/>
        </w:rPr>
        <w:t>Eddig</w:t>
      </w:r>
      <w:r w:rsidR="00F43AF8" w:rsidRPr="003E0DD3">
        <w:rPr>
          <w:sz w:val="24"/>
          <w:szCs w:val="24"/>
        </w:rPr>
        <w:t>i kísérleteinkben</w:t>
      </w:r>
      <w:r w:rsidR="009F5750" w:rsidRPr="003E0DD3">
        <w:rPr>
          <w:sz w:val="24"/>
          <w:szCs w:val="24"/>
        </w:rPr>
        <w:t xml:space="preserve"> MYC</w:t>
      </w:r>
      <w:proofErr w:type="gramStart"/>
      <w:r w:rsidR="009F5750" w:rsidRPr="003E0DD3">
        <w:rPr>
          <w:sz w:val="24"/>
          <w:szCs w:val="24"/>
        </w:rPr>
        <w:t>::</w:t>
      </w:r>
      <w:proofErr w:type="gramEnd"/>
      <w:r w:rsidR="009F5750" w:rsidRPr="003E0DD3">
        <w:rPr>
          <w:sz w:val="24"/>
          <w:szCs w:val="24"/>
        </w:rPr>
        <w:t xml:space="preserve">NM23-H2-t overexpresszáló </w:t>
      </w:r>
      <w:r w:rsidRPr="003E0DD3">
        <w:rPr>
          <w:sz w:val="24"/>
          <w:szCs w:val="24"/>
        </w:rPr>
        <w:t xml:space="preserve">MDA-MB231T </w:t>
      </w:r>
      <w:r w:rsidR="009F5750" w:rsidRPr="003E0DD3">
        <w:rPr>
          <w:sz w:val="24"/>
          <w:szCs w:val="24"/>
        </w:rPr>
        <w:t>sejtek</w:t>
      </w:r>
      <w:r w:rsidR="00F43AF8" w:rsidRPr="003E0DD3">
        <w:rPr>
          <w:sz w:val="24"/>
          <w:szCs w:val="24"/>
        </w:rPr>
        <w:t>ből származó</w:t>
      </w:r>
      <w:r w:rsidR="009F5750" w:rsidRPr="003E0DD3">
        <w:rPr>
          <w:sz w:val="24"/>
          <w:szCs w:val="24"/>
        </w:rPr>
        <w:t xml:space="preserve"> mikrovezikula és exoszóma preparátumokban egyaránt sikerült kimutatnunk a fúziós fehérje jelenlétét.</w:t>
      </w:r>
      <w:r w:rsidR="00F43AF8" w:rsidRPr="003E0DD3">
        <w:rPr>
          <w:bCs/>
          <w:sz w:val="24"/>
          <w:szCs w:val="24"/>
        </w:rPr>
        <w:t xml:space="preserve"> </w:t>
      </w:r>
      <w:r w:rsidRPr="003E0DD3">
        <w:rPr>
          <w:bCs/>
          <w:sz w:val="24"/>
          <w:szCs w:val="24"/>
        </w:rPr>
        <w:t xml:space="preserve">Tovább vizsgáljuk, hogy </w:t>
      </w:r>
      <w:r w:rsidR="00F43AF8" w:rsidRPr="003E0DD3">
        <w:rPr>
          <w:sz w:val="24"/>
          <w:szCs w:val="24"/>
        </w:rPr>
        <w:t>a tumorprogresszió során mikor juttatják ki a tumorsejtek az NM23-at az extracelluláris környezetbe</w:t>
      </w:r>
      <w:r w:rsidR="00A649CC" w:rsidRPr="003E0DD3">
        <w:rPr>
          <w:sz w:val="24"/>
          <w:szCs w:val="24"/>
        </w:rPr>
        <w:t xml:space="preserve">, és </w:t>
      </w:r>
      <w:r w:rsidR="00F43AF8" w:rsidRPr="003E0DD3">
        <w:rPr>
          <w:sz w:val="24"/>
          <w:szCs w:val="24"/>
        </w:rPr>
        <w:t>lehetséges-e az NM23 izoformákat biomarkerként használni.</w:t>
      </w:r>
      <w:r w:rsidR="008B5F90" w:rsidRPr="003E0DD3">
        <w:rPr>
          <w:sz w:val="24"/>
          <w:szCs w:val="24"/>
        </w:rPr>
        <w:t xml:space="preserve"> NM23-transzfektált emlőkarcinóma sejtek és fibroblasztok ko-kultúrájában vizsgáljuk, hogy </w:t>
      </w:r>
      <w:r w:rsidR="008B5F90" w:rsidRPr="003E0DD3">
        <w:rPr>
          <w:bCs/>
          <w:sz w:val="24"/>
          <w:szCs w:val="24"/>
        </w:rPr>
        <w:t>m</w:t>
      </w:r>
      <w:r w:rsidRPr="003E0DD3">
        <w:rPr>
          <w:bCs/>
          <w:sz w:val="24"/>
          <w:szCs w:val="24"/>
        </w:rPr>
        <w:t>i a jelentősége az extracelluláris NM23-nak a tumorsejtek és a</w:t>
      </w:r>
      <w:r w:rsidR="008B5F90" w:rsidRPr="003E0DD3">
        <w:rPr>
          <w:bCs/>
          <w:sz w:val="24"/>
          <w:szCs w:val="24"/>
        </w:rPr>
        <w:t xml:space="preserve"> mikrokörnyezet</w:t>
      </w:r>
      <w:r w:rsidRPr="003E0DD3">
        <w:rPr>
          <w:bCs/>
          <w:sz w:val="24"/>
          <w:szCs w:val="24"/>
        </w:rPr>
        <w:t xml:space="preserve"> kommunikációjában</w:t>
      </w:r>
      <w:r w:rsidR="008B5F90" w:rsidRPr="003E0DD3">
        <w:rPr>
          <w:sz w:val="24"/>
          <w:szCs w:val="24"/>
        </w:rPr>
        <w:t>.</w:t>
      </w:r>
      <w:r w:rsidR="005B2059">
        <w:rPr>
          <w:sz w:val="24"/>
          <w:szCs w:val="24"/>
        </w:rPr>
        <w:t xml:space="preserve"> </w:t>
      </w:r>
    </w:p>
    <w:p w14:paraId="7DBCE208" w14:textId="77777777" w:rsidR="00DE344C" w:rsidRPr="003E0DD3" w:rsidRDefault="00DE344C" w:rsidP="009F5750">
      <w:pPr>
        <w:jc w:val="both"/>
        <w:rPr>
          <w:rFonts w:asciiTheme="majorHAnsi" w:hAnsiTheme="majorHAnsi"/>
          <w:sz w:val="28"/>
          <w:szCs w:val="28"/>
        </w:rPr>
      </w:pPr>
      <w:bookmarkStart w:id="0" w:name="_GoBack"/>
      <w:bookmarkEnd w:id="0"/>
    </w:p>
    <w:p w14:paraId="2901DB9D" w14:textId="77777777" w:rsidR="007935A5" w:rsidRDefault="007935A5" w:rsidP="007935A5">
      <w:pPr>
        <w:jc w:val="both"/>
        <w:rPr>
          <w:rFonts w:ascii="Times New Roman" w:hAnsi="Times New Roman" w:cs="Times New Roman"/>
          <w:sz w:val="24"/>
          <w:szCs w:val="24"/>
        </w:rPr>
      </w:pPr>
    </w:p>
    <w:p w14:paraId="495DA770" w14:textId="77777777" w:rsidR="003E0DD3" w:rsidRDefault="003E0DD3" w:rsidP="007935A5">
      <w:pPr>
        <w:jc w:val="both"/>
        <w:rPr>
          <w:rFonts w:ascii="Times New Roman" w:hAnsi="Times New Roman" w:cs="Times New Roman"/>
          <w:sz w:val="24"/>
          <w:szCs w:val="24"/>
        </w:rPr>
      </w:pPr>
    </w:p>
    <w:p w14:paraId="28ED47C2" w14:textId="77777777" w:rsidR="003E0DD3" w:rsidRDefault="003E0DD3" w:rsidP="007935A5">
      <w:pPr>
        <w:jc w:val="both"/>
        <w:rPr>
          <w:rFonts w:ascii="Times New Roman" w:hAnsi="Times New Roman" w:cs="Times New Roman"/>
          <w:sz w:val="24"/>
          <w:szCs w:val="24"/>
        </w:rPr>
      </w:pPr>
    </w:p>
    <w:p w14:paraId="31E6AFAD" w14:textId="77777777" w:rsidR="003E0DD3" w:rsidRDefault="003E0DD3" w:rsidP="007935A5">
      <w:pPr>
        <w:jc w:val="both"/>
        <w:rPr>
          <w:rFonts w:ascii="Times New Roman" w:hAnsi="Times New Roman" w:cs="Times New Roman"/>
          <w:sz w:val="24"/>
          <w:szCs w:val="24"/>
        </w:rPr>
      </w:pPr>
    </w:p>
    <w:p w14:paraId="79EE3D49" w14:textId="77777777" w:rsidR="003E0DD3" w:rsidRDefault="003E0DD3" w:rsidP="007935A5">
      <w:pPr>
        <w:jc w:val="both"/>
        <w:rPr>
          <w:rFonts w:ascii="Times New Roman" w:hAnsi="Times New Roman" w:cs="Times New Roman"/>
          <w:sz w:val="24"/>
          <w:szCs w:val="24"/>
        </w:rPr>
      </w:pPr>
    </w:p>
    <w:p w14:paraId="43B217A0" w14:textId="77777777" w:rsidR="003E0DD3" w:rsidRDefault="003E0DD3" w:rsidP="007935A5">
      <w:pPr>
        <w:jc w:val="both"/>
        <w:rPr>
          <w:rFonts w:ascii="Times New Roman" w:hAnsi="Times New Roman" w:cs="Times New Roman"/>
          <w:sz w:val="24"/>
          <w:szCs w:val="24"/>
        </w:rPr>
      </w:pPr>
    </w:p>
    <w:p w14:paraId="22412394" w14:textId="77777777" w:rsidR="003E0DD3" w:rsidRDefault="003E0DD3" w:rsidP="007935A5">
      <w:pPr>
        <w:jc w:val="both"/>
        <w:rPr>
          <w:rFonts w:ascii="Times New Roman" w:hAnsi="Times New Roman" w:cs="Times New Roman"/>
          <w:sz w:val="24"/>
          <w:szCs w:val="24"/>
        </w:rPr>
      </w:pPr>
    </w:p>
    <w:p w14:paraId="37FE9F10" w14:textId="77777777" w:rsidR="003E0DD3" w:rsidRDefault="003E0DD3" w:rsidP="007935A5">
      <w:pPr>
        <w:jc w:val="both"/>
        <w:rPr>
          <w:rFonts w:ascii="Times New Roman" w:hAnsi="Times New Roman" w:cs="Times New Roman"/>
          <w:sz w:val="24"/>
          <w:szCs w:val="24"/>
        </w:rPr>
      </w:pPr>
    </w:p>
    <w:p w14:paraId="3E28E86D" w14:textId="77777777" w:rsidR="003E0DD3" w:rsidRPr="003E0DD3" w:rsidRDefault="003E0DD3" w:rsidP="007935A5">
      <w:pPr>
        <w:jc w:val="both"/>
        <w:rPr>
          <w:rFonts w:ascii="Times New Roman" w:hAnsi="Times New Roman" w:cs="Times New Roman"/>
          <w:sz w:val="24"/>
          <w:szCs w:val="24"/>
        </w:rPr>
      </w:pPr>
    </w:p>
    <w:p w14:paraId="4752DCD8" w14:textId="77777777" w:rsidR="00CE7CA5" w:rsidRDefault="00CE7CA5" w:rsidP="00CE7CA5">
      <w:pPr>
        <w:jc w:val="center"/>
        <w:rPr>
          <w:rFonts w:ascii="Times New Roman" w:hAnsi="Times New Roman" w:cs="Times New Roman"/>
          <w:b/>
          <w:sz w:val="28"/>
          <w:szCs w:val="28"/>
        </w:rPr>
      </w:pPr>
    </w:p>
    <w:p w14:paraId="50EF16E5" w14:textId="77777777" w:rsidR="00CE7CA5" w:rsidRDefault="00CE7CA5" w:rsidP="00CE7CA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Szinergia</w:t>
      </w:r>
      <w:r w:rsidRPr="00F5421B">
        <w:rPr>
          <w:rFonts w:ascii="Times New Roman" w:hAnsi="Times New Roman" w:cs="Times New Roman"/>
          <w:b/>
          <w:bCs/>
          <w:sz w:val="28"/>
          <w:szCs w:val="28"/>
        </w:rPr>
        <w:t xml:space="preserve"> összegző</w:t>
      </w:r>
      <w:r>
        <w:rPr>
          <w:rFonts w:ascii="Times New Roman" w:hAnsi="Times New Roman" w:cs="Times New Roman"/>
          <w:b/>
          <w:bCs/>
          <w:sz w:val="28"/>
          <w:szCs w:val="28"/>
        </w:rPr>
        <w:t xml:space="preserve"> űrlap</w:t>
      </w:r>
    </w:p>
    <w:p w14:paraId="7F4E3384" w14:textId="77777777" w:rsidR="00CE7CA5" w:rsidRDefault="00CE7CA5" w:rsidP="00CE7CA5">
      <w:pPr>
        <w:jc w:val="center"/>
        <w:rPr>
          <w:rFonts w:ascii="Times New Roman" w:hAnsi="Times New Roman" w:cs="Times New Roman"/>
          <w:bCs/>
          <w:sz w:val="24"/>
          <w:szCs w:val="24"/>
        </w:rPr>
      </w:pPr>
      <w:r w:rsidRPr="002B12E2">
        <w:rPr>
          <w:rFonts w:ascii="Times New Roman" w:hAnsi="Times New Roman" w:cs="Times New Roman"/>
          <w:bCs/>
          <w:sz w:val="24"/>
          <w:szCs w:val="24"/>
        </w:rPr>
        <w:t xml:space="preserve">(a pályázók közösen </w:t>
      </w:r>
      <w:r>
        <w:rPr>
          <w:rFonts w:ascii="Times New Roman" w:hAnsi="Times New Roman" w:cs="Times New Roman"/>
          <w:bCs/>
          <w:sz w:val="24"/>
          <w:szCs w:val="24"/>
        </w:rPr>
        <w:t xml:space="preserve">ezt az űrlapot </w:t>
      </w:r>
      <w:r w:rsidRPr="002B12E2">
        <w:rPr>
          <w:rFonts w:ascii="Times New Roman" w:hAnsi="Times New Roman" w:cs="Times New Roman"/>
          <w:bCs/>
          <w:sz w:val="24"/>
          <w:szCs w:val="24"/>
        </w:rPr>
        <w:t>töltik ki)</w:t>
      </w:r>
    </w:p>
    <w:p w14:paraId="761B5778" w14:textId="77777777" w:rsidR="00CE7CA5" w:rsidRPr="00332BA7" w:rsidRDefault="00CE7CA5" w:rsidP="00CE7CA5">
      <w:pPr>
        <w:jc w:val="center"/>
        <w:rPr>
          <w:rFonts w:ascii="Times New Roman" w:hAnsi="Times New Roman" w:cs="Times New Roman"/>
          <w:b/>
          <w:bCs/>
        </w:rPr>
      </w:pPr>
    </w:p>
    <w:p w14:paraId="11F79500" w14:textId="77777777" w:rsidR="00CE7CA5" w:rsidRPr="009C61E8" w:rsidRDefault="00CE7CA5" w:rsidP="00CE7CA5">
      <w:pPr>
        <w:pStyle w:val="Listaszerbekezds"/>
        <w:numPr>
          <w:ilvl w:val="0"/>
          <w:numId w:val="3"/>
        </w:numPr>
        <w:jc w:val="both"/>
        <w:rPr>
          <w:rFonts w:ascii="Times New Roman" w:hAnsi="Times New Roman" w:cs="Times New Roman"/>
          <w:i/>
          <w:sz w:val="24"/>
          <w:szCs w:val="24"/>
        </w:rPr>
      </w:pPr>
      <w:r w:rsidRPr="009C61E8">
        <w:rPr>
          <w:rFonts w:ascii="Times New Roman" w:hAnsi="Times New Roman" w:cs="Times New Roman"/>
          <w:i/>
          <w:sz w:val="24"/>
          <w:szCs w:val="24"/>
        </w:rPr>
        <w:t>Adják meg a támogatott szinergia programjuk címét és szakmai fókuszpontját</w:t>
      </w:r>
    </w:p>
    <w:p w14:paraId="2FDFEFBD" w14:textId="4D7BAA5B" w:rsidR="000C7FA3" w:rsidRDefault="000C7FA3" w:rsidP="000C7FA3">
      <w:pPr>
        <w:rPr>
          <w:b/>
          <w:sz w:val="24"/>
          <w:szCs w:val="24"/>
        </w:rPr>
      </w:pPr>
      <w:r>
        <w:rPr>
          <w:b/>
          <w:sz w:val="24"/>
          <w:szCs w:val="24"/>
        </w:rPr>
        <w:t xml:space="preserve">Támogatott </w:t>
      </w:r>
      <w:r w:rsidRPr="000C7FA3">
        <w:rPr>
          <w:b/>
          <w:sz w:val="24"/>
          <w:szCs w:val="24"/>
        </w:rPr>
        <w:t>MedInProt Szinergia IV pályázat 2015</w:t>
      </w:r>
      <w:r>
        <w:rPr>
          <w:b/>
          <w:sz w:val="24"/>
          <w:szCs w:val="24"/>
        </w:rPr>
        <w:t xml:space="preserve">: </w:t>
      </w:r>
    </w:p>
    <w:p w14:paraId="27C9153F" w14:textId="7FC0706E" w:rsidR="00FB7FD3" w:rsidRDefault="000C7FA3" w:rsidP="000C7FA3">
      <w:pPr>
        <w:rPr>
          <w:b/>
          <w:sz w:val="24"/>
          <w:szCs w:val="24"/>
        </w:rPr>
      </w:pPr>
      <w:r>
        <w:rPr>
          <w:b/>
          <w:sz w:val="24"/>
          <w:szCs w:val="24"/>
        </w:rPr>
        <w:t xml:space="preserve">Cím: </w:t>
      </w:r>
      <w:r w:rsidR="00FB7FD3" w:rsidRPr="00FB7FD3">
        <w:rPr>
          <w:b/>
          <w:sz w:val="24"/>
          <w:szCs w:val="24"/>
        </w:rPr>
        <w:t>NM23 (NME) homológok intra- és extracelluláris expressziójának és funkciójának vizsgálata emlődaganatok  metasztatikus folyamataiban</w:t>
      </w:r>
    </w:p>
    <w:p w14:paraId="4A2B374C" w14:textId="4E222DC6" w:rsidR="000C7FA3" w:rsidRPr="000C7FA3" w:rsidRDefault="000C7FA3" w:rsidP="000C7FA3">
      <w:pPr>
        <w:rPr>
          <w:rFonts w:ascii="Times New Roman" w:hAnsi="Times New Roman" w:cs="Times New Roman"/>
          <w:i/>
          <w:sz w:val="24"/>
          <w:szCs w:val="24"/>
        </w:rPr>
      </w:pPr>
      <w:r w:rsidRPr="009C61E8">
        <w:rPr>
          <w:rFonts w:ascii="Times New Roman" w:hAnsi="Times New Roman" w:cs="Times New Roman"/>
          <w:sz w:val="24"/>
          <w:szCs w:val="24"/>
        </w:rPr>
        <w:t>Szakmai fókuszpont: Jelátviteli fehérjék szerepe gyulladásos és daganatos megbetegedésekben</w:t>
      </w:r>
      <w:r w:rsidRPr="000C7FA3">
        <w:rPr>
          <w:rFonts w:ascii="Times New Roman" w:hAnsi="Times New Roman" w:cs="Times New Roman"/>
          <w:i/>
          <w:sz w:val="24"/>
          <w:szCs w:val="24"/>
        </w:rPr>
        <w:t>,</w:t>
      </w:r>
    </w:p>
    <w:p w14:paraId="621BE4F5" w14:textId="77777777" w:rsidR="00CE7CA5" w:rsidRDefault="00CE7CA5" w:rsidP="00CE7CA5">
      <w:pPr>
        <w:pStyle w:val="Listaszerbekezds"/>
        <w:numPr>
          <w:ilvl w:val="0"/>
          <w:numId w:val="3"/>
        </w:numPr>
        <w:jc w:val="both"/>
        <w:rPr>
          <w:rFonts w:ascii="Times New Roman" w:hAnsi="Times New Roman" w:cs="Times New Roman"/>
          <w:sz w:val="24"/>
          <w:szCs w:val="24"/>
        </w:rPr>
      </w:pPr>
      <w:r w:rsidRPr="00F5421B">
        <w:rPr>
          <w:rFonts w:ascii="Times New Roman" w:hAnsi="Times New Roman" w:cs="Times New Roman"/>
          <w:sz w:val="24"/>
          <w:szCs w:val="24"/>
        </w:rPr>
        <w:t xml:space="preserve">Adják meg a szinergia program keretében együttműködő partnerek nevét, tudományos fokozatát, tudományos besorolását, e-mail </w:t>
      </w:r>
      <w:r>
        <w:rPr>
          <w:rFonts w:ascii="Times New Roman" w:hAnsi="Times New Roman" w:cs="Times New Roman"/>
          <w:sz w:val="24"/>
          <w:szCs w:val="24"/>
        </w:rPr>
        <w:t>címét.</w:t>
      </w:r>
    </w:p>
    <w:p w14:paraId="646907B3" w14:textId="77777777" w:rsidR="00FB7FD3" w:rsidRPr="009C61E8" w:rsidRDefault="00FB7FD3" w:rsidP="00FB7FD3">
      <w:pPr>
        <w:pStyle w:val="Listaszerbekezds"/>
        <w:numPr>
          <w:ilvl w:val="0"/>
          <w:numId w:val="4"/>
        </w:numPr>
        <w:ind w:left="284" w:hanging="284"/>
        <w:rPr>
          <w:rFonts w:cs="Times New Roman"/>
          <w:b/>
          <w:sz w:val="24"/>
          <w:szCs w:val="24"/>
          <w:u w:val="single"/>
        </w:rPr>
      </w:pPr>
      <w:r w:rsidRPr="009C61E8">
        <w:rPr>
          <w:rFonts w:cs="Times New Roman"/>
          <w:b/>
          <w:sz w:val="24"/>
          <w:szCs w:val="24"/>
          <w:u w:val="single"/>
        </w:rPr>
        <w:t>Együttműködő partnerek</w:t>
      </w:r>
    </w:p>
    <w:p w14:paraId="2C594834" w14:textId="77777777" w:rsidR="00FB7FD3" w:rsidRPr="003528E5" w:rsidRDefault="00FB7FD3" w:rsidP="00FB7FD3">
      <w:pPr>
        <w:pStyle w:val="Listaszerbekezds"/>
        <w:ind w:left="284"/>
        <w:rPr>
          <w:rFonts w:cs="Times New Roman"/>
          <w:sz w:val="24"/>
          <w:szCs w:val="24"/>
        </w:rPr>
      </w:pPr>
      <w:r w:rsidRPr="003528E5">
        <w:rPr>
          <w:rFonts w:cs="Times New Roman"/>
          <w:sz w:val="24"/>
          <w:szCs w:val="24"/>
        </w:rPr>
        <w:t xml:space="preserve"> </w:t>
      </w:r>
    </w:p>
    <w:p w14:paraId="7833B520" w14:textId="77777777" w:rsidR="00FB7FD3" w:rsidRDefault="00FB7FD3" w:rsidP="00FB7FD3">
      <w:pPr>
        <w:pStyle w:val="Listaszerbekezds"/>
        <w:rPr>
          <w:rFonts w:cs="Times New Roman"/>
          <w:sz w:val="24"/>
          <w:szCs w:val="24"/>
        </w:rPr>
      </w:pPr>
      <w:r w:rsidRPr="00D2291E">
        <w:rPr>
          <w:rFonts w:cs="Times New Roman"/>
          <w:b/>
          <w:sz w:val="24"/>
          <w:szCs w:val="24"/>
        </w:rPr>
        <w:t>Dr. Buzás Edit</w:t>
      </w:r>
      <w:r w:rsidRPr="003528E5">
        <w:rPr>
          <w:rFonts w:cs="Times New Roman"/>
          <w:sz w:val="24"/>
          <w:szCs w:val="24"/>
        </w:rPr>
        <w:t xml:space="preserve"> (MD, PhD, DSc) – Semmelweis Egyetem, ÁOK Genetika, Sejt- és Immunbiológia Intézet</w:t>
      </w:r>
      <w:r>
        <w:rPr>
          <w:rFonts w:cs="Times New Roman"/>
          <w:sz w:val="24"/>
          <w:szCs w:val="24"/>
        </w:rPr>
        <w:t>; Intézetvezető egyetemi tanár</w:t>
      </w:r>
    </w:p>
    <w:p w14:paraId="72B87C57" w14:textId="77777777" w:rsidR="00FB7FD3" w:rsidRDefault="005B2059" w:rsidP="00FB7FD3">
      <w:pPr>
        <w:pStyle w:val="Listaszerbekezds"/>
        <w:rPr>
          <w:rFonts w:cs="Times New Roman"/>
          <w:sz w:val="24"/>
          <w:szCs w:val="24"/>
        </w:rPr>
      </w:pPr>
      <w:hyperlink r:id="rId5" w:history="1">
        <w:r w:rsidR="00FB7FD3" w:rsidRPr="003528E5">
          <w:rPr>
            <w:rStyle w:val="Hiperhivatkozs"/>
            <w:color w:val="000000" w:themeColor="text1"/>
            <w:sz w:val="24"/>
            <w:szCs w:val="24"/>
          </w:rPr>
          <w:t>edit.buzas@gmail.com</w:t>
        </w:r>
      </w:hyperlink>
      <w:r w:rsidR="00FB7FD3" w:rsidRPr="003528E5">
        <w:rPr>
          <w:rFonts w:cs="Times New Roman"/>
          <w:color w:val="000000" w:themeColor="text1"/>
          <w:sz w:val="24"/>
          <w:szCs w:val="24"/>
        </w:rPr>
        <w:t xml:space="preserve">, </w:t>
      </w:r>
      <w:hyperlink r:id="rId6" w:history="1">
        <w:r w:rsidR="00FB7FD3" w:rsidRPr="007B2CBD">
          <w:rPr>
            <w:rStyle w:val="Hiperhivatkozs"/>
            <w:sz w:val="24"/>
            <w:szCs w:val="24"/>
          </w:rPr>
          <w:t>buzas.edit@med.semmelweis-univ.hu</w:t>
        </w:r>
      </w:hyperlink>
    </w:p>
    <w:p w14:paraId="2A870F37" w14:textId="77777777" w:rsidR="00FB7FD3" w:rsidRPr="003528E5" w:rsidRDefault="00FB7FD3" w:rsidP="00FB7FD3">
      <w:pPr>
        <w:pStyle w:val="Listaszerbekezds"/>
        <w:rPr>
          <w:rFonts w:cs="Times New Roman"/>
          <w:sz w:val="24"/>
          <w:szCs w:val="24"/>
        </w:rPr>
      </w:pPr>
    </w:p>
    <w:p w14:paraId="1A5F8354" w14:textId="77777777" w:rsidR="00FB7FD3" w:rsidRDefault="00FB7FD3" w:rsidP="00FB7FD3">
      <w:pPr>
        <w:pStyle w:val="Listaszerbekezds"/>
        <w:rPr>
          <w:rFonts w:cs="Times New Roman"/>
          <w:sz w:val="24"/>
          <w:szCs w:val="24"/>
        </w:rPr>
      </w:pPr>
      <w:r w:rsidRPr="00D2291E">
        <w:rPr>
          <w:rFonts w:cs="Times New Roman"/>
          <w:b/>
          <w:sz w:val="24"/>
          <w:szCs w:val="24"/>
        </w:rPr>
        <w:t>(Hunyadyné) Dr. Sebestyén Anna</w:t>
      </w:r>
      <w:r>
        <w:rPr>
          <w:rFonts w:cs="Times New Roman"/>
          <w:b/>
          <w:sz w:val="24"/>
          <w:szCs w:val="24"/>
        </w:rPr>
        <w:t xml:space="preserve"> </w:t>
      </w:r>
      <w:r>
        <w:rPr>
          <w:rFonts w:cs="Times New Roman"/>
          <w:sz w:val="24"/>
          <w:szCs w:val="24"/>
        </w:rPr>
        <w:t>(PhD) -</w:t>
      </w:r>
      <w:r w:rsidRPr="003528E5">
        <w:rPr>
          <w:rFonts w:cs="Times New Roman"/>
          <w:sz w:val="24"/>
          <w:szCs w:val="24"/>
        </w:rPr>
        <w:t xml:space="preserve"> Semmelweis Egyetem, ÁOK I. Patológiai és Kísérleti Rákkutató Intézet, Tudományos főmunkatárs</w:t>
      </w:r>
    </w:p>
    <w:p w14:paraId="5D3DF8E4" w14:textId="77777777" w:rsidR="00FB7FD3" w:rsidRDefault="005B2059" w:rsidP="00FB7FD3">
      <w:pPr>
        <w:pStyle w:val="Listaszerbekezds"/>
        <w:rPr>
          <w:rFonts w:cs="Times New Roman"/>
          <w:color w:val="000000" w:themeColor="text1"/>
          <w:sz w:val="24"/>
          <w:szCs w:val="24"/>
        </w:rPr>
      </w:pPr>
      <w:hyperlink r:id="rId7" w:history="1">
        <w:r w:rsidR="00FB7FD3" w:rsidRPr="00B040D4">
          <w:rPr>
            <w:rStyle w:val="Hiperhivatkozs"/>
            <w:color w:val="000000" w:themeColor="text1"/>
            <w:sz w:val="24"/>
            <w:szCs w:val="24"/>
          </w:rPr>
          <w:t>hsebanna@gmail.com</w:t>
        </w:r>
      </w:hyperlink>
      <w:r w:rsidR="00FB7FD3" w:rsidRPr="00720129">
        <w:rPr>
          <w:rFonts w:cs="Times New Roman"/>
          <w:color w:val="000000" w:themeColor="text1"/>
          <w:sz w:val="24"/>
          <w:szCs w:val="24"/>
        </w:rPr>
        <w:t xml:space="preserve">, </w:t>
      </w:r>
      <w:hyperlink r:id="rId8" w:history="1">
        <w:r w:rsidR="00FB7FD3" w:rsidRPr="00720129">
          <w:rPr>
            <w:rStyle w:val="Hiperhivatkozs"/>
            <w:color w:val="000000" w:themeColor="text1"/>
            <w:sz w:val="24"/>
            <w:szCs w:val="24"/>
          </w:rPr>
          <w:t>anna@korb1.sote.hu</w:t>
        </w:r>
      </w:hyperlink>
    </w:p>
    <w:p w14:paraId="2D8238B1" w14:textId="77777777" w:rsidR="00FB7FD3" w:rsidRPr="003528E5" w:rsidRDefault="00FB7FD3" w:rsidP="00FB7FD3">
      <w:pPr>
        <w:pStyle w:val="Listaszerbekezds"/>
        <w:rPr>
          <w:rFonts w:cs="Times New Roman"/>
          <w:sz w:val="24"/>
          <w:szCs w:val="24"/>
        </w:rPr>
      </w:pPr>
    </w:p>
    <w:p w14:paraId="77C5AD6C" w14:textId="77777777" w:rsidR="00FB7FD3" w:rsidRDefault="00FB7FD3" w:rsidP="00FB7FD3">
      <w:pPr>
        <w:pStyle w:val="Listaszerbekezds"/>
        <w:rPr>
          <w:rFonts w:cs="Times New Roman"/>
          <w:sz w:val="24"/>
          <w:szCs w:val="24"/>
        </w:rPr>
      </w:pPr>
      <w:r w:rsidRPr="00D2291E">
        <w:rPr>
          <w:rFonts w:cs="Times New Roman"/>
          <w:b/>
          <w:sz w:val="24"/>
          <w:szCs w:val="24"/>
        </w:rPr>
        <w:t>Vellainé Dr.Takács Krisztina</w:t>
      </w:r>
      <w:r w:rsidRPr="003528E5">
        <w:rPr>
          <w:rFonts w:cs="Times New Roman"/>
          <w:sz w:val="24"/>
          <w:szCs w:val="24"/>
        </w:rPr>
        <w:t xml:space="preserve"> (PhD) – E</w:t>
      </w:r>
      <w:r>
        <w:rPr>
          <w:rFonts w:cs="Times New Roman"/>
          <w:sz w:val="24"/>
          <w:szCs w:val="24"/>
        </w:rPr>
        <w:t>ötvös Loránd Tudománye</w:t>
      </w:r>
      <w:r w:rsidRPr="003528E5">
        <w:rPr>
          <w:rFonts w:cs="Times New Roman"/>
          <w:sz w:val="24"/>
          <w:szCs w:val="24"/>
        </w:rPr>
        <w:t>gyetem, TTK Embertani Tanszék, Tanszékvezető egyetemi docen</w:t>
      </w:r>
      <w:r>
        <w:rPr>
          <w:rFonts w:cs="Times New Roman"/>
          <w:sz w:val="24"/>
          <w:szCs w:val="24"/>
        </w:rPr>
        <w:t>s</w:t>
      </w:r>
    </w:p>
    <w:p w14:paraId="759B013E" w14:textId="77777777" w:rsidR="00FB7FD3" w:rsidRPr="004837B7" w:rsidRDefault="005B2059" w:rsidP="00FB7FD3">
      <w:pPr>
        <w:pStyle w:val="Listaszerbekezds"/>
        <w:rPr>
          <w:rFonts w:cs="Times New Roman"/>
          <w:color w:val="000000" w:themeColor="text1"/>
          <w:sz w:val="24"/>
          <w:szCs w:val="24"/>
        </w:rPr>
      </w:pPr>
      <w:hyperlink r:id="rId9" w:history="1">
        <w:r w:rsidR="00FB7FD3" w:rsidRPr="004837B7">
          <w:rPr>
            <w:rStyle w:val="Hiperhivatkozs"/>
            <w:color w:val="000000" w:themeColor="text1"/>
            <w:sz w:val="24"/>
            <w:szCs w:val="24"/>
          </w:rPr>
          <w:t>takacsve@gmail.com</w:t>
        </w:r>
      </w:hyperlink>
      <w:r w:rsidR="00FB7FD3" w:rsidRPr="004837B7">
        <w:rPr>
          <w:rFonts w:cs="Times New Roman"/>
          <w:color w:val="000000" w:themeColor="text1"/>
          <w:sz w:val="24"/>
          <w:szCs w:val="24"/>
        </w:rPr>
        <w:t>; takacsk@falco.elte.hu</w:t>
      </w:r>
    </w:p>
    <w:p w14:paraId="55FBF734" w14:textId="77777777" w:rsidR="000C7FA3" w:rsidRPr="000C7FA3" w:rsidRDefault="000C7FA3" w:rsidP="000C7FA3">
      <w:pPr>
        <w:jc w:val="both"/>
        <w:rPr>
          <w:rFonts w:ascii="Times New Roman" w:hAnsi="Times New Roman" w:cs="Times New Roman"/>
          <w:sz w:val="24"/>
          <w:szCs w:val="24"/>
        </w:rPr>
      </w:pPr>
    </w:p>
    <w:p w14:paraId="632B818A" w14:textId="77777777" w:rsidR="00CE7CA5" w:rsidRPr="009C61E8" w:rsidRDefault="00CE7CA5" w:rsidP="00CE7CA5">
      <w:pPr>
        <w:pStyle w:val="Listaszerbekezds"/>
        <w:numPr>
          <w:ilvl w:val="0"/>
          <w:numId w:val="3"/>
        </w:numPr>
        <w:jc w:val="both"/>
        <w:rPr>
          <w:rFonts w:ascii="Times New Roman" w:hAnsi="Times New Roman" w:cs="Times New Roman"/>
          <w:i/>
          <w:sz w:val="24"/>
          <w:szCs w:val="24"/>
        </w:rPr>
      </w:pPr>
      <w:r w:rsidRPr="009C61E8">
        <w:rPr>
          <w:rFonts w:ascii="Times New Roman" w:hAnsi="Times New Roman" w:cs="Times New Roman"/>
          <w:i/>
          <w:sz w:val="24"/>
          <w:szCs w:val="24"/>
        </w:rPr>
        <w:t>Csatolják a MedInProt programnak köszönhetően elkészült tudományos közleményeik</w:t>
      </w:r>
      <w:r w:rsidRPr="009C61E8">
        <w:rPr>
          <w:rFonts w:ascii="Times New Roman" w:hAnsi="Times New Roman"/>
          <w:b/>
          <w:i/>
          <w:sz w:val="24"/>
          <w:szCs w:val="24"/>
        </w:rPr>
        <w:t xml:space="preserve">, </w:t>
      </w:r>
      <w:r w:rsidRPr="009C61E8">
        <w:rPr>
          <w:rFonts w:ascii="Times New Roman" w:hAnsi="Times New Roman"/>
          <w:i/>
          <w:sz w:val="24"/>
          <w:szCs w:val="24"/>
        </w:rPr>
        <w:t>szakmai megjelenésük</w:t>
      </w:r>
      <w:r w:rsidRPr="009C61E8">
        <w:rPr>
          <w:rFonts w:ascii="Times New Roman" w:hAnsi="Times New Roman"/>
          <w:b/>
          <w:i/>
          <w:sz w:val="24"/>
          <w:szCs w:val="24"/>
        </w:rPr>
        <w:t xml:space="preserve"> </w:t>
      </w:r>
      <w:r w:rsidRPr="009C61E8">
        <w:rPr>
          <w:rFonts w:ascii="Times New Roman" w:hAnsi="Times New Roman"/>
          <w:i/>
          <w:sz w:val="24"/>
          <w:szCs w:val="24"/>
        </w:rPr>
        <w:t>bibliográfiai adatait, valamint e dokumentum pdf-ét</w:t>
      </w:r>
      <w:r w:rsidRPr="009C61E8">
        <w:rPr>
          <w:rFonts w:ascii="Times New Roman" w:hAnsi="Times New Roman"/>
          <w:b/>
          <w:i/>
          <w:sz w:val="24"/>
          <w:szCs w:val="24"/>
        </w:rPr>
        <w:t xml:space="preserve">. </w:t>
      </w:r>
      <w:r w:rsidRPr="009C61E8">
        <w:rPr>
          <w:rFonts w:ascii="Times New Roman" w:hAnsi="Times New Roman"/>
          <w:i/>
          <w:sz w:val="24"/>
          <w:szCs w:val="24"/>
        </w:rPr>
        <w:t xml:space="preserve">Minden publikáció esetében fejtsék ki max. 2 mondatban a MedInProt relevanciáját. </w:t>
      </w:r>
    </w:p>
    <w:p w14:paraId="3E65AD7C" w14:textId="77777777" w:rsidR="009C61E8" w:rsidRPr="009C61E8" w:rsidRDefault="009C61E8" w:rsidP="009C61E8">
      <w:pPr>
        <w:ind w:left="720"/>
        <w:jc w:val="both"/>
        <w:rPr>
          <w:rFonts w:ascii="Times New Roman" w:hAnsi="Times New Roman" w:cs="Times New Roman"/>
          <w:sz w:val="24"/>
          <w:szCs w:val="24"/>
        </w:rPr>
      </w:pPr>
    </w:p>
    <w:p w14:paraId="266EDCFF" w14:textId="566DA48F" w:rsidR="009C61E8" w:rsidRPr="00123D04" w:rsidRDefault="009C61E8" w:rsidP="00123D04">
      <w:pPr>
        <w:rPr>
          <w:rFonts w:cs="Times New Roman"/>
          <w:b/>
          <w:sz w:val="24"/>
          <w:szCs w:val="24"/>
        </w:rPr>
      </w:pPr>
      <w:r w:rsidRPr="00123D04">
        <w:rPr>
          <w:rFonts w:cs="Times New Roman"/>
          <w:b/>
          <w:iCs/>
          <w:sz w:val="24"/>
          <w:szCs w:val="24"/>
        </w:rPr>
        <w:t>Projektünket, előzetes eredményeinket az alábbi konferenciákon mutattuk be előadás formájában:</w:t>
      </w:r>
    </w:p>
    <w:p w14:paraId="3B808525" w14:textId="677C3610" w:rsidR="009C61E8" w:rsidRDefault="009C61E8" w:rsidP="00123D04">
      <w:pPr>
        <w:ind w:right="-567"/>
        <w:jc w:val="both"/>
        <w:rPr>
          <w:sz w:val="24"/>
          <w:szCs w:val="24"/>
        </w:rPr>
      </w:pPr>
      <w:r w:rsidRPr="00123D04">
        <w:rPr>
          <w:sz w:val="24"/>
          <w:szCs w:val="24"/>
        </w:rPr>
        <w:t>An investigation of extracellular NM23</w:t>
      </w:r>
      <w:r w:rsidR="00123D04">
        <w:rPr>
          <w:sz w:val="24"/>
          <w:szCs w:val="24"/>
        </w:rPr>
        <w:t xml:space="preserve">. </w:t>
      </w:r>
      <w:r w:rsidRPr="00123D04">
        <w:rPr>
          <w:sz w:val="24"/>
          <w:szCs w:val="24"/>
        </w:rPr>
        <w:t xml:space="preserve">Zsolt Farkas, Anna Sebestyén, Edit I. Buzás, Maja Herak Bosnar, Zoltan Prohaszka and Krisztina Takács-Vellai. </w:t>
      </w:r>
      <w:r w:rsidRPr="00123D04">
        <w:rPr>
          <w:color w:val="222222"/>
          <w:sz w:val="24"/>
          <w:szCs w:val="24"/>
          <w:shd w:val="clear" w:color="auto" w:fill="FFFFFF"/>
        </w:rPr>
        <w:t xml:space="preserve">The Inter Congress of the International Union of Anthropological and Ethnological Sciences, </w:t>
      </w:r>
      <w:r w:rsidRPr="00123D04">
        <w:rPr>
          <w:sz w:val="24"/>
          <w:szCs w:val="24"/>
        </w:rPr>
        <w:t>2016.05.04-09, Dubrovnik, Croatia.</w:t>
      </w:r>
    </w:p>
    <w:p w14:paraId="0BFBB93B" w14:textId="1ACF2D4D" w:rsidR="00D461BE" w:rsidRPr="00691AF8" w:rsidRDefault="00D461BE" w:rsidP="00EC023C">
      <w:pPr>
        <w:widowControl w:val="0"/>
        <w:autoSpaceDE w:val="0"/>
        <w:autoSpaceDN w:val="0"/>
        <w:adjustRightInd w:val="0"/>
        <w:spacing w:after="0" w:line="240" w:lineRule="auto"/>
        <w:ind w:right="-431"/>
        <w:jc w:val="both"/>
        <w:rPr>
          <w:rFonts w:eastAsia="Times New Roman" w:cs="Times New Roman"/>
          <w:bCs/>
          <w:color w:val="000000" w:themeColor="text1"/>
          <w:kern w:val="36"/>
          <w:sz w:val="24"/>
          <w:szCs w:val="24"/>
          <w:lang w:val="en-US"/>
        </w:rPr>
      </w:pPr>
      <w:r w:rsidRPr="00D461BE">
        <w:rPr>
          <w:rFonts w:eastAsia="Times New Roman" w:cs="Times New Roman"/>
          <w:bCs/>
          <w:color w:val="000000" w:themeColor="text1"/>
          <w:kern w:val="36"/>
          <w:sz w:val="24"/>
          <w:szCs w:val="24"/>
          <w:lang w:val="en-US"/>
        </w:rPr>
        <w:lastRenderedPageBreak/>
        <w:t xml:space="preserve">The </w:t>
      </w:r>
      <w:r w:rsidRPr="00D461BE">
        <w:rPr>
          <w:rFonts w:eastAsia="Times New Roman" w:cs="Times New Roman"/>
          <w:bCs/>
          <w:i/>
          <w:color w:val="000000" w:themeColor="text1"/>
          <w:kern w:val="36"/>
          <w:sz w:val="24"/>
          <w:szCs w:val="24"/>
          <w:lang w:val="en-US"/>
        </w:rPr>
        <w:t xml:space="preserve">C. </w:t>
      </w:r>
      <w:proofErr w:type="spellStart"/>
      <w:r w:rsidRPr="00D461BE">
        <w:rPr>
          <w:rFonts w:eastAsia="Times New Roman" w:cs="Times New Roman"/>
          <w:bCs/>
          <w:i/>
          <w:color w:val="000000" w:themeColor="text1"/>
          <w:kern w:val="36"/>
          <w:sz w:val="24"/>
          <w:szCs w:val="24"/>
          <w:lang w:val="en-US"/>
        </w:rPr>
        <w:t>elegans</w:t>
      </w:r>
      <w:proofErr w:type="spellEnd"/>
      <w:r w:rsidRPr="00D461BE">
        <w:rPr>
          <w:rFonts w:eastAsia="Times New Roman" w:cs="Times New Roman"/>
          <w:bCs/>
          <w:color w:val="000000" w:themeColor="text1"/>
          <w:kern w:val="36"/>
          <w:sz w:val="24"/>
          <w:szCs w:val="24"/>
          <w:lang w:val="en-US"/>
        </w:rPr>
        <w:t xml:space="preserve"> group I NDPK homologue NDK‐1 functions together with DYN‐ 1/Dynamin in apoptotic engulfment and clearance</w:t>
      </w:r>
      <w:r>
        <w:rPr>
          <w:rFonts w:eastAsia="Times New Roman" w:cs="Times New Roman"/>
          <w:bCs/>
          <w:color w:val="000000" w:themeColor="text1"/>
          <w:kern w:val="36"/>
          <w:sz w:val="24"/>
          <w:szCs w:val="24"/>
          <w:lang w:val="en-US"/>
        </w:rPr>
        <w:t xml:space="preserve">. </w:t>
      </w:r>
      <w:proofErr w:type="spellStart"/>
      <w:r w:rsidR="00691AF8" w:rsidRPr="00691AF8">
        <w:rPr>
          <w:rFonts w:cs="Arial"/>
          <w:sz w:val="24"/>
          <w:szCs w:val="24"/>
          <w:lang w:val="en-US"/>
        </w:rPr>
        <w:t>Zsolt</w:t>
      </w:r>
      <w:proofErr w:type="spellEnd"/>
      <w:r w:rsidR="00691AF8" w:rsidRPr="00691AF8">
        <w:rPr>
          <w:rFonts w:cs="Arial"/>
          <w:sz w:val="24"/>
          <w:szCs w:val="24"/>
          <w:lang w:val="en-US"/>
        </w:rPr>
        <w:t xml:space="preserve"> </w:t>
      </w:r>
      <w:proofErr w:type="spellStart"/>
      <w:r w:rsidR="00691AF8" w:rsidRPr="00691AF8">
        <w:rPr>
          <w:rFonts w:cs="Arial"/>
          <w:sz w:val="24"/>
          <w:szCs w:val="24"/>
          <w:lang w:val="en-US"/>
        </w:rPr>
        <w:t>Farkas</w:t>
      </w:r>
      <w:proofErr w:type="spellEnd"/>
      <w:r w:rsidR="00691AF8" w:rsidRPr="00691AF8">
        <w:rPr>
          <w:rFonts w:cs="Arial"/>
          <w:sz w:val="24"/>
          <w:szCs w:val="24"/>
          <w:lang w:val="en-US"/>
        </w:rPr>
        <w:t xml:space="preserve">, </w:t>
      </w:r>
      <w:proofErr w:type="spellStart"/>
      <w:r w:rsidR="00691AF8" w:rsidRPr="00691AF8">
        <w:rPr>
          <w:rFonts w:cs="Arial"/>
          <w:sz w:val="24"/>
          <w:szCs w:val="24"/>
          <w:lang w:val="en-US"/>
        </w:rPr>
        <w:t>Xianghua</w:t>
      </w:r>
      <w:proofErr w:type="spellEnd"/>
      <w:r w:rsidR="00691AF8" w:rsidRPr="00691AF8">
        <w:rPr>
          <w:rFonts w:cs="Arial"/>
          <w:sz w:val="24"/>
          <w:szCs w:val="24"/>
          <w:lang w:val="en-US"/>
        </w:rPr>
        <w:t xml:space="preserve"> Liu, Sung Yun Jung</w:t>
      </w:r>
      <w:r w:rsidR="00691AF8">
        <w:rPr>
          <w:rFonts w:cs="Arial"/>
          <w:sz w:val="24"/>
          <w:szCs w:val="24"/>
          <w:lang w:val="en-US"/>
        </w:rPr>
        <w:t>,</w:t>
      </w:r>
      <w:r w:rsidR="00691AF8" w:rsidRPr="00691AF8">
        <w:rPr>
          <w:rFonts w:cs="Arial"/>
          <w:sz w:val="24"/>
          <w:szCs w:val="24"/>
          <w:lang w:val="en-US"/>
        </w:rPr>
        <w:t xml:space="preserve"> </w:t>
      </w:r>
      <w:r w:rsidR="00691AF8" w:rsidRPr="00691AF8">
        <w:rPr>
          <w:rFonts w:cs="Arial"/>
          <w:color w:val="262626"/>
          <w:sz w:val="24"/>
          <w:szCs w:val="24"/>
          <w:lang w:val="en-US"/>
        </w:rPr>
        <w:t xml:space="preserve">Muhammed </w:t>
      </w:r>
      <w:proofErr w:type="spellStart"/>
      <w:r w:rsidR="00691AF8" w:rsidRPr="00691AF8">
        <w:rPr>
          <w:rFonts w:cs="Arial"/>
          <w:color w:val="262626"/>
          <w:sz w:val="24"/>
          <w:szCs w:val="24"/>
          <w:lang w:val="en-US"/>
        </w:rPr>
        <w:t>Afaq</w:t>
      </w:r>
      <w:proofErr w:type="spellEnd"/>
      <w:r w:rsidR="00691AF8" w:rsidRPr="00691AF8">
        <w:rPr>
          <w:rFonts w:cs="Arial"/>
          <w:color w:val="262626"/>
          <w:sz w:val="24"/>
          <w:szCs w:val="24"/>
          <w:lang w:val="en-US"/>
        </w:rPr>
        <w:t> </w:t>
      </w:r>
      <w:proofErr w:type="spellStart"/>
      <w:r w:rsidR="00691AF8" w:rsidRPr="00691AF8">
        <w:rPr>
          <w:rFonts w:cs="Arial"/>
          <w:color w:val="262626"/>
          <w:sz w:val="24"/>
          <w:szCs w:val="24"/>
          <w:lang w:val="en-US"/>
        </w:rPr>
        <w:t>Shakir</w:t>
      </w:r>
      <w:proofErr w:type="spellEnd"/>
      <w:r w:rsidR="00691AF8" w:rsidRPr="00691AF8">
        <w:rPr>
          <w:rFonts w:cs="Arial"/>
          <w:color w:val="262626"/>
          <w:sz w:val="24"/>
          <w:szCs w:val="24"/>
          <w:lang w:val="en-US"/>
        </w:rPr>
        <w:t xml:space="preserve">, </w:t>
      </w:r>
      <w:proofErr w:type="spellStart"/>
      <w:r w:rsidR="00691AF8" w:rsidRPr="00691AF8">
        <w:rPr>
          <w:rFonts w:cs="Arial"/>
          <w:sz w:val="24"/>
          <w:szCs w:val="24"/>
          <w:lang w:val="en-US"/>
        </w:rPr>
        <w:t>Tamás</w:t>
      </w:r>
      <w:proofErr w:type="spellEnd"/>
      <w:r w:rsidR="00691AF8" w:rsidRPr="00691AF8">
        <w:rPr>
          <w:rFonts w:cs="Arial"/>
          <w:sz w:val="24"/>
          <w:szCs w:val="24"/>
          <w:lang w:val="en-US"/>
        </w:rPr>
        <w:t xml:space="preserve"> </w:t>
      </w:r>
      <w:proofErr w:type="spellStart"/>
      <w:r w:rsidR="00691AF8" w:rsidRPr="00691AF8">
        <w:rPr>
          <w:rFonts w:cs="Arial"/>
          <w:sz w:val="24"/>
          <w:szCs w:val="24"/>
          <w:lang w:val="en-US"/>
        </w:rPr>
        <w:t>Végh</w:t>
      </w:r>
      <w:proofErr w:type="spellEnd"/>
      <w:r w:rsidR="00691AF8" w:rsidRPr="00691AF8">
        <w:rPr>
          <w:rFonts w:cs="Arial"/>
          <w:sz w:val="24"/>
          <w:szCs w:val="24"/>
          <w:lang w:val="en-US"/>
        </w:rPr>
        <w:t xml:space="preserve">, Mathieu </w:t>
      </w:r>
      <w:proofErr w:type="spellStart"/>
      <w:r w:rsidR="00691AF8" w:rsidRPr="00691AF8">
        <w:rPr>
          <w:rFonts w:cs="Arial"/>
          <w:sz w:val="24"/>
          <w:szCs w:val="24"/>
          <w:lang w:val="en-US"/>
        </w:rPr>
        <w:t>Boissan</w:t>
      </w:r>
      <w:proofErr w:type="spellEnd"/>
      <w:r w:rsidR="00691AF8">
        <w:rPr>
          <w:rFonts w:cs="Arial"/>
          <w:sz w:val="24"/>
          <w:szCs w:val="24"/>
          <w:lang w:val="en-US"/>
        </w:rPr>
        <w:t xml:space="preserve">, </w:t>
      </w:r>
      <w:r w:rsidR="00691AF8" w:rsidRPr="00691AF8">
        <w:rPr>
          <w:rFonts w:cs="Arial"/>
          <w:sz w:val="24"/>
          <w:szCs w:val="24"/>
          <w:lang w:val="en-US"/>
        </w:rPr>
        <w:t xml:space="preserve">Jun Qin, Zheng Zhou </w:t>
      </w:r>
      <w:r w:rsidR="00691AF8">
        <w:rPr>
          <w:rFonts w:cs="Arial"/>
          <w:sz w:val="24"/>
          <w:szCs w:val="24"/>
          <w:lang w:val="en-US"/>
        </w:rPr>
        <w:t xml:space="preserve">and </w:t>
      </w:r>
      <w:proofErr w:type="spellStart"/>
      <w:r w:rsidRPr="00691AF8">
        <w:rPr>
          <w:rFonts w:eastAsia="Times New Roman" w:cs="Times New Roman"/>
          <w:bCs/>
          <w:color w:val="000000" w:themeColor="text1"/>
          <w:kern w:val="36"/>
          <w:sz w:val="24"/>
          <w:szCs w:val="24"/>
          <w:lang w:val="en-US"/>
        </w:rPr>
        <w:t>Krisztina</w:t>
      </w:r>
      <w:proofErr w:type="spellEnd"/>
      <w:r w:rsidRPr="00691AF8">
        <w:rPr>
          <w:rFonts w:eastAsia="Times New Roman" w:cs="Times New Roman"/>
          <w:bCs/>
          <w:color w:val="000000" w:themeColor="text1"/>
          <w:kern w:val="36"/>
          <w:sz w:val="24"/>
          <w:szCs w:val="24"/>
          <w:lang w:val="en-US"/>
        </w:rPr>
        <w:t xml:space="preserve"> </w:t>
      </w:r>
      <w:proofErr w:type="spellStart"/>
      <w:r w:rsidRPr="00691AF8">
        <w:rPr>
          <w:rFonts w:eastAsia="Times New Roman" w:cs="Times New Roman"/>
          <w:bCs/>
          <w:color w:val="000000" w:themeColor="text1"/>
          <w:kern w:val="36"/>
          <w:sz w:val="24"/>
          <w:szCs w:val="24"/>
          <w:lang w:val="en-US"/>
        </w:rPr>
        <w:t>Takacs-Vellai</w:t>
      </w:r>
      <w:proofErr w:type="spellEnd"/>
      <w:r w:rsidRPr="00691AF8">
        <w:rPr>
          <w:rFonts w:eastAsia="Times New Roman" w:cs="Times New Roman"/>
          <w:bCs/>
          <w:color w:val="000000" w:themeColor="text1"/>
          <w:kern w:val="36"/>
          <w:sz w:val="24"/>
          <w:szCs w:val="24"/>
          <w:lang w:val="en-US"/>
        </w:rPr>
        <w:t xml:space="preserve"> Explore NDPK 2016, 2016. 10.09.-13., Dubrovnik, Croatia</w:t>
      </w:r>
    </w:p>
    <w:p w14:paraId="090195A9" w14:textId="77777777" w:rsidR="008A6016" w:rsidRDefault="008A6016" w:rsidP="009A1814">
      <w:pPr>
        <w:spacing w:after="160" w:line="259" w:lineRule="auto"/>
      </w:pPr>
    </w:p>
    <w:p w14:paraId="5DDB8704" w14:textId="75D1873F" w:rsidR="008A6016" w:rsidRPr="009A1814" w:rsidRDefault="008A6016" w:rsidP="009A1814">
      <w:pPr>
        <w:spacing w:after="160" w:line="259" w:lineRule="auto"/>
        <w:rPr>
          <w:rFonts w:eastAsia="Times New Roman" w:cs="Times New Roman"/>
          <w:bCs/>
          <w:color w:val="000000" w:themeColor="text1"/>
          <w:kern w:val="36"/>
          <w:sz w:val="24"/>
          <w:szCs w:val="24"/>
          <w:lang w:val="en-US"/>
        </w:rPr>
      </w:pPr>
      <w:r w:rsidRPr="004C0F45">
        <w:t xml:space="preserve">Gordon Research Conference: 2016 Extracellular Vesicles: Biologic Effects and Therapeutic Potential </w:t>
      </w:r>
      <w:r w:rsidRPr="008A6016">
        <w:t xml:space="preserve">of Extracellular Vesicles August 21-26, 2016: </w:t>
      </w:r>
      <w:r w:rsidRPr="008A6016">
        <w:rPr>
          <w:sz w:val="24"/>
          <w:szCs w:val="24"/>
        </w:rPr>
        <w:t xml:space="preserve">Sunday River Resort, Newry, Maine, USA, Edit Buzas  </w:t>
      </w:r>
      <w:r w:rsidRPr="009A1814">
        <w:rPr>
          <w:rFonts w:eastAsia="Times New Roman" w:cs="Times New Roman"/>
          <w:bCs/>
          <w:color w:val="000000" w:themeColor="text1"/>
          <w:kern w:val="36"/>
          <w:sz w:val="24"/>
          <w:szCs w:val="24"/>
          <w:lang w:val="en-US"/>
        </w:rPr>
        <w:t>invited speaker</w:t>
      </w:r>
    </w:p>
    <w:p w14:paraId="2EA932C0" w14:textId="77777777" w:rsidR="008A6016" w:rsidRPr="009A1814" w:rsidRDefault="008A6016" w:rsidP="008A6016">
      <w:pPr>
        <w:spacing w:after="160" w:line="259" w:lineRule="auto"/>
        <w:rPr>
          <w:rFonts w:eastAsia="Times New Roman" w:cs="Times New Roman"/>
          <w:bCs/>
          <w:color w:val="000000" w:themeColor="text1"/>
          <w:kern w:val="36"/>
          <w:sz w:val="24"/>
          <w:szCs w:val="24"/>
          <w:lang w:val="en-US"/>
        </w:rPr>
      </w:pPr>
      <w:r w:rsidRPr="009A1814">
        <w:rPr>
          <w:rFonts w:eastAsia="Times New Roman" w:cs="Times New Roman"/>
          <w:bCs/>
          <w:color w:val="000000" w:themeColor="text1"/>
          <w:kern w:val="36"/>
          <w:sz w:val="24"/>
          <w:szCs w:val="24"/>
          <w:lang w:val="en-US"/>
        </w:rPr>
        <w:t xml:space="preserve">Extracellular Vesicles in Inflammation, </w:t>
      </w:r>
      <w:proofErr w:type="spellStart"/>
      <w:r w:rsidRPr="009A1814">
        <w:rPr>
          <w:rFonts w:eastAsia="Times New Roman" w:cs="Times New Roman"/>
          <w:bCs/>
          <w:color w:val="000000" w:themeColor="text1"/>
          <w:kern w:val="36"/>
          <w:sz w:val="24"/>
          <w:szCs w:val="24"/>
          <w:lang w:val="en-US"/>
        </w:rPr>
        <w:t>Krems</w:t>
      </w:r>
      <w:proofErr w:type="spellEnd"/>
      <w:r w:rsidRPr="009A1814">
        <w:rPr>
          <w:rFonts w:eastAsia="Times New Roman" w:cs="Times New Roman"/>
          <w:bCs/>
          <w:color w:val="000000" w:themeColor="text1"/>
          <w:kern w:val="36"/>
          <w:sz w:val="24"/>
          <w:szCs w:val="24"/>
          <w:lang w:val="en-US"/>
        </w:rPr>
        <w:t xml:space="preserve">, Austria, </w:t>
      </w:r>
      <w:proofErr w:type="spellStart"/>
      <w:r w:rsidRPr="009A1814">
        <w:rPr>
          <w:rFonts w:eastAsia="Times New Roman" w:cs="Times New Roman"/>
          <w:bCs/>
          <w:color w:val="000000" w:themeColor="text1"/>
          <w:kern w:val="36"/>
          <w:sz w:val="24"/>
          <w:szCs w:val="24"/>
          <w:lang w:val="en-US"/>
        </w:rPr>
        <w:t>június</w:t>
      </w:r>
      <w:proofErr w:type="spellEnd"/>
      <w:r w:rsidRPr="009A1814">
        <w:rPr>
          <w:rFonts w:eastAsia="Times New Roman" w:cs="Times New Roman"/>
          <w:bCs/>
          <w:color w:val="000000" w:themeColor="text1"/>
          <w:kern w:val="36"/>
          <w:sz w:val="24"/>
          <w:szCs w:val="24"/>
          <w:lang w:val="en-US"/>
        </w:rPr>
        <w:t xml:space="preserve"> 24, 2016. Edit </w:t>
      </w:r>
      <w:proofErr w:type="gramStart"/>
      <w:r w:rsidRPr="009A1814">
        <w:rPr>
          <w:rFonts w:eastAsia="Times New Roman" w:cs="Times New Roman"/>
          <w:bCs/>
          <w:color w:val="000000" w:themeColor="text1"/>
          <w:kern w:val="36"/>
          <w:sz w:val="24"/>
          <w:szCs w:val="24"/>
          <w:lang w:val="en-US"/>
        </w:rPr>
        <w:t>Buzas  invited</w:t>
      </w:r>
      <w:proofErr w:type="gramEnd"/>
      <w:r w:rsidRPr="009A1814">
        <w:rPr>
          <w:rFonts w:eastAsia="Times New Roman" w:cs="Times New Roman"/>
          <w:bCs/>
          <w:color w:val="000000" w:themeColor="text1"/>
          <w:kern w:val="36"/>
          <w:sz w:val="24"/>
          <w:szCs w:val="24"/>
          <w:lang w:val="en-US"/>
        </w:rPr>
        <w:t xml:space="preserve"> speaker</w:t>
      </w:r>
    </w:p>
    <w:p w14:paraId="49D782A3" w14:textId="30E62AB8" w:rsidR="008A6016" w:rsidRPr="009A1814" w:rsidRDefault="005B2059" w:rsidP="009A1814">
      <w:pPr>
        <w:shd w:val="clear" w:color="auto" w:fill="FFFFFF"/>
        <w:spacing w:after="0" w:line="240" w:lineRule="auto"/>
        <w:outlineLvl w:val="2"/>
        <w:rPr>
          <w:rFonts w:eastAsia="Times New Roman" w:cs="Times New Roman"/>
          <w:bCs/>
          <w:color w:val="000000" w:themeColor="text1"/>
          <w:kern w:val="36"/>
          <w:sz w:val="24"/>
          <w:szCs w:val="24"/>
          <w:lang w:val="en-US"/>
        </w:rPr>
      </w:pPr>
      <w:hyperlink r:id="rId10" w:history="1">
        <w:r w:rsidR="008A6016" w:rsidRPr="009A1814">
          <w:rPr>
            <w:rFonts w:eastAsia="Times New Roman" w:cs="Times New Roman"/>
            <w:bCs/>
            <w:color w:val="000000" w:themeColor="text1"/>
            <w:kern w:val="36"/>
            <w:sz w:val="24"/>
            <w:szCs w:val="24"/>
            <w:lang w:val="en-US"/>
          </w:rPr>
          <w:t>European Society for Artificial Organs: ESAO</w:t>
        </w:r>
      </w:hyperlink>
      <w:r w:rsidR="008A6016" w:rsidRPr="009A1814">
        <w:rPr>
          <w:rFonts w:eastAsia="Times New Roman" w:cs="Times New Roman"/>
          <w:bCs/>
          <w:color w:val="000000" w:themeColor="text1"/>
          <w:kern w:val="36"/>
          <w:sz w:val="24"/>
          <w:szCs w:val="24"/>
          <w:lang w:val="en-US"/>
        </w:rPr>
        <w:t xml:space="preserve"> Meeting (Warsaw, Sept. 14-17th, 2016), Edit </w:t>
      </w:r>
      <w:proofErr w:type="gramStart"/>
      <w:r w:rsidR="008A6016" w:rsidRPr="009A1814">
        <w:rPr>
          <w:rFonts w:eastAsia="Times New Roman" w:cs="Times New Roman"/>
          <w:bCs/>
          <w:color w:val="000000" w:themeColor="text1"/>
          <w:kern w:val="36"/>
          <w:sz w:val="24"/>
          <w:szCs w:val="24"/>
          <w:lang w:val="en-US"/>
        </w:rPr>
        <w:t>Buzas  invited</w:t>
      </w:r>
      <w:proofErr w:type="gramEnd"/>
      <w:r w:rsidR="008A6016" w:rsidRPr="009A1814">
        <w:rPr>
          <w:rFonts w:eastAsia="Times New Roman" w:cs="Times New Roman"/>
          <w:bCs/>
          <w:color w:val="000000" w:themeColor="text1"/>
          <w:kern w:val="36"/>
          <w:sz w:val="24"/>
          <w:szCs w:val="24"/>
          <w:lang w:val="en-US"/>
        </w:rPr>
        <w:t xml:space="preserve"> speaker</w:t>
      </w:r>
    </w:p>
    <w:p w14:paraId="4A3D1357" w14:textId="77777777" w:rsidR="00534D2C" w:rsidRDefault="00534D2C" w:rsidP="00123D04">
      <w:pPr>
        <w:ind w:right="-567"/>
        <w:jc w:val="both"/>
        <w:rPr>
          <w:sz w:val="24"/>
          <w:szCs w:val="24"/>
        </w:rPr>
      </w:pPr>
    </w:p>
    <w:p w14:paraId="6D225860" w14:textId="77777777" w:rsidR="0007589A" w:rsidRPr="00AD5CF3" w:rsidRDefault="0007589A" w:rsidP="0007589A">
      <w:pPr>
        <w:jc w:val="both"/>
        <w:rPr>
          <w:sz w:val="24"/>
          <w:szCs w:val="24"/>
        </w:rPr>
      </w:pPr>
      <w:r w:rsidRPr="00AD5CF3">
        <w:rPr>
          <w:sz w:val="24"/>
          <w:szCs w:val="24"/>
        </w:rPr>
        <w:t xml:space="preserve">Hujber Z., Petővári G., Szoboszlai N., Oláh J., Dankó T., Nagy N., Jeney A., </w:t>
      </w:r>
      <w:r w:rsidRPr="00AD5CF3">
        <w:rPr>
          <w:i/>
          <w:sz w:val="24"/>
          <w:szCs w:val="24"/>
        </w:rPr>
        <w:t>Sebestyén A.</w:t>
      </w:r>
      <w:r w:rsidRPr="00AD5CF3">
        <w:rPr>
          <w:sz w:val="24"/>
          <w:szCs w:val="24"/>
        </w:rPr>
        <w:t>: Rapamycin influences the growth and the metabolism of IDH mutant fibrosarcona cells, ISCaM 2016 - Metabolic Networks in Cancer 2016. október 26-29. Brüsszel, Belgium</w:t>
      </w:r>
    </w:p>
    <w:p w14:paraId="11D612EA" w14:textId="7716D4AA" w:rsidR="0007589A" w:rsidRPr="00AD5CF3" w:rsidRDefault="0007589A" w:rsidP="00123D04">
      <w:pPr>
        <w:ind w:right="-567"/>
        <w:jc w:val="both"/>
        <w:rPr>
          <w:sz w:val="24"/>
          <w:szCs w:val="24"/>
        </w:rPr>
      </w:pPr>
      <w:r w:rsidRPr="00AD5CF3">
        <w:rPr>
          <w:color w:val="333333"/>
          <w:sz w:val="24"/>
          <w:szCs w:val="24"/>
        </w:rPr>
        <w:t>Sebestyén Anna - Daganatos sejtek túlélését befolyásoló jelátviteli zavarok metabolikus összefüggései – Hugonnai emlékérem díjátadó el</w:t>
      </w:r>
      <w:r w:rsidR="00D624BB" w:rsidRPr="00AD5CF3">
        <w:rPr>
          <w:rFonts w:cs="Times New Roman"/>
          <w:color w:val="333333"/>
          <w:sz w:val="24"/>
          <w:szCs w:val="24"/>
        </w:rPr>
        <w:t>ő</w:t>
      </w:r>
      <w:r w:rsidRPr="00AD5CF3">
        <w:rPr>
          <w:color w:val="333333"/>
          <w:sz w:val="24"/>
          <w:szCs w:val="24"/>
        </w:rPr>
        <w:t>adás 2016. november 30.</w:t>
      </w:r>
      <w:r w:rsidR="002E5D1B" w:rsidRPr="00AD5CF3">
        <w:rPr>
          <w:color w:val="333333"/>
          <w:sz w:val="24"/>
          <w:szCs w:val="24"/>
        </w:rPr>
        <w:t xml:space="preserve"> Budapest</w:t>
      </w:r>
    </w:p>
    <w:p w14:paraId="01E924CF" w14:textId="77777777" w:rsidR="009C61E8" w:rsidRPr="00123D04" w:rsidRDefault="009C61E8" w:rsidP="00123D04">
      <w:pPr>
        <w:ind w:right="-567"/>
        <w:jc w:val="both"/>
        <w:rPr>
          <w:b/>
          <w:sz w:val="24"/>
          <w:szCs w:val="24"/>
        </w:rPr>
      </w:pPr>
      <w:r w:rsidRPr="00123D04">
        <w:rPr>
          <w:b/>
          <w:sz w:val="24"/>
          <w:szCs w:val="24"/>
        </w:rPr>
        <w:t>Az elmúlt pályázati időszakban az alábbi publikációk születtek:</w:t>
      </w:r>
    </w:p>
    <w:p w14:paraId="68B29A0C" w14:textId="58560BFE" w:rsidR="009C61E8" w:rsidRPr="00123D04" w:rsidRDefault="009C61E8" w:rsidP="00123D04">
      <w:pPr>
        <w:ind w:right="-567"/>
        <w:jc w:val="both"/>
        <w:rPr>
          <w:sz w:val="24"/>
          <w:szCs w:val="24"/>
        </w:rPr>
      </w:pPr>
      <w:r w:rsidRPr="00123D04">
        <w:rPr>
          <w:sz w:val="24"/>
          <w:szCs w:val="24"/>
        </w:rPr>
        <w:t>Sebestyén A, Hujber Z, Jeney</w:t>
      </w:r>
      <w:r w:rsidR="00123D04">
        <w:rPr>
          <w:sz w:val="24"/>
          <w:szCs w:val="24"/>
        </w:rPr>
        <w:t xml:space="preserve"> A, Kopper L: Tumormetabolizmus. </w:t>
      </w:r>
      <w:r w:rsidRPr="00123D04">
        <w:rPr>
          <w:sz w:val="24"/>
          <w:szCs w:val="24"/>
        </w:rPr>
        <w:t>Klinikai Onkológia 2016: 3:127-134 Összefoglaló magyar nyelvű közlemény</w:t>
      </w:r>
    </w:p>
    <w:p w14:paraId="138A1C19" w14:textId="7AC66D6E" w:rsidR="009C61E8" w:rsidRPr="00123D04" w:rsidRDefault="00EC023C" w:rsidP="00123D04">
      <w:pPr>
        <w:ind w:right="-567"/>
        <w:jc w:val="both"/>
        <w:rPr>
          <w:sz w:val="24"/>
          <w:szCs w:val="24"/>
          <w:lang w:val="en-GB"/>
        </w:rPr>
      </w:pPr>
      <w:r>
        <w:rPr>
          <w:rFonts w:cs="Times New Roman"/>
          <w:bCs/>
          <w:sz w:val="24"/>
          <w:szCs w:val="24"/>
          <w:lang w:val="en-GB"/>
        </w:rPr>
        <w:t xml:space="preserve">Nagy N, </w:t>
      </w:r>
      <w:proofErr w:type="spellStart"/>
      <w:r>
        <w:rPr>
          <w:rFonts w:cs="Times New Roman"/>
          <w:bCs/>
          <w:sz w:val="24"/>
          <w:szCs w:val="24"/>
          <w:lang w:val="en-GB"/>
        </w:rPr>
        <w:t>Hajdu</w:t>
      </w:r>
      <w:proofErr w:type="spellEnd"/>
      <w:r>
        <w:rPr>
          <w:rFonts w:cs="Times New Roman"/>
          <w:bCs/>
          <w:sz w:val="24"/>
          <w:szCs w:val="24"/>
          <w:lang w:val="en-GB"/>
        </w:rPr>
        <w:t xml:space="preserve"> M, </w:t>
      </w:r>
      <w:proofErr w:type="spellStart"/>
      <w:r w:rsidR="009C61E8" w:rsidRPr="00123D04">
        <w:rPr>
          <w:rFonts w:cs="Times New Roman"/>
          <w:bCs/>
          <w:sz w:val="24"/>
          <w:szCs w:val="24"/>
          <w:lang w:val="en-GB"/>
        </w:rPr>
        <w:t>Márk</w:t>
      </w:r>
      <w:proofErr w:type="spellEnd"/>
      <w:r w:rsidR="009C61E8" w:rsidRPr="00123D04">
        <w:rPr>
          <w:rFonts w:cs="Times New Roman"/>
          <w:bCs/>
          <w:sz w:val="24"/>
          <w:szCs w:val="24"/>
          <w:lang w:val="en-GB"/>
        </w:rPr>
        <w:t xml:space="preserve"> Á, </w:t>
      </w:r>
      <w:proofErr w:type="spellStart"/>
      <w:r w:rsidR="009C61E8" w:rsidRPr="00123D04">
        <w:rPr>
          <w:rFonts w:cs="Times New Roman"/>
          <w:bCs/>
          <w:sz w:val="24"/>
          <w:szCs w:val="24"/>
          <w:lang w:val="en-GB"/>
        </w:rPr>
        <w:t>Király</w:t>
      </w:r>
      <w:proofErr w:type="spellEnd"/>
      <w:r w:rsidR="009C61E8" w:rsidRPr="00123D04">
        <w:rPr>
          <w:rFonts w:cs="Times New Roman"/>
          <w:bCs/>
          <w:sz w:val="24"/>
          <w:szCs w:val="24"/>
          <w:lang w:val="en-GB"/>
        </w:rPr>
        <w:t xml:space="preserve"> PA, </w:t>
      </w:r>
      <w:proofErr w:type="spellStart"/>
      <w:r w:rsidR="009C61E8" w:rsidRPr="00123D04">
        <w:rPr>
          <w:rFonts w:cs="Times New Roman"/>
          <w:bCs/>
          <w:sz w:val="24"/>
          <w:szCs w:val="24"/>
          <w:lang w:val="en-GB"/>
        </w:rPr>
        <w:t>Tóth</w:t>
      </w:r>
      <w:proofErr w:type="spellEnd"/>
      <w:r w:rsidR="009C61E8" w:rsidRPr="00123D04">
        <w:rPr>
          <w:rFonts w:cs="Times New Roman"/>
          <w:bCs/>
          <w:sz w:val="24"/>
          <w:szCs w:val="24"/>
          <w:lang w:val="en-GB"/>
        </w:rPr>
        <w:t xml:space="preserve"> M, </w:t>
      </w:r>
      <w:proofErr w:type="spellStart"/>
      <w:r w:rsidR="009C61E8" w:rsidRPr="00123D04">
        <w:rPr>
          <w:rFonts w:cs="Times New Roman"/>
          <w:bCs/>
          <w:sz w:val="24"/>
          <w:szCs w:val="24"/>
          <w:lang w:val="en-GB"/>
        </w:rPr>
        <w:t>Dankó</w:t>
      </w:r>
      <w:proofErr w:type="spellEnd"/>
      <w:r w:rsidR="009C61E8" w:rsidRPr="00123D04">
        <w:rPr>
          <w:rFonts w:cs="Times New Roman"/>
          <w:bCs/>
          <w:sz w:val="24"/>
          <w:szCs w:val="24"/>
          <w:lang w:val="en-GB"/>
        </w:rPr>
        <w:t xml:space="preserve"> T, </w:t>
      </w:r>
      <w:proofErr w:type="spellStart"/>
      <w:r w:rsidR="009C61E8" w:rsidRPr="00123D04">
        <w:rPr>
          <w:rFonts w:cs="Times New Roman"/>
          <w:bCs/>
          <w:sz w:val="24"/>
          <w:szCs w:val="24"/>
          <w:lang w:val="en-GB"/>
        </w:rPr>
        <w:t>Csóka</w:t>
      </w:r>
      <w:proofErr w:type="spellEnd"/>
      <w:r w:rsidR="009C61E8" w:rsidRPr="00123D04">
        <w:rPr>
          <w:rFonts w:cs="Times New Roman"/>
          <w:bCs/>
          <w:sz w:val="24"/>
          <w:szCs w:val="24"/>
          <w:lang w:val="en-GB"/>
        </w:rPr>
        <w:t xml:space="preserve"> M, </w:t>
      </w:r>
      <w:proofErr w:type="spellStart"/>
      <w:r w:rsidR="009C61E8" w:rsidRPr="00123D04">
        <w:rPr>
          <w:rFonts w:cs="Times New Roman"/>
          <w:bCs/>
          <w:sz w:val="24"/>
          <w:szCs w:val="24"/>
          <w:lang w:val="en-GB"/>
        </w:rPr>
        <w:t>Sebestyén</w:t>
      </w:r>
      <w:proofErr w:type="spellEnd"/>
      <w:r w:rsidR="009C61E8" w:rsidRPr="00123D04">
        <w:rPr>
          <w:rFonts w:cs="Times New Roman"/>
          <w:bCs/>
          <w:sz w:val="24"/>
          <w:szCs w:val="24"/>
          <w:lang w:val="en-GB"/>
        </w:rPr>
        <w:t xml:space="preserve"> A: </w:t>
      </w:r>
      <w:r w:rsidR="009C61E8" w:rsidRPr="00123D04">
        <w:rPr>
          <w:sz w:val="24"/>
          <w:szCs w:val="24"/>
          <w:lang w:val="en-GB"/>
        </w:rPr>
        <w:t xml:space="preserve">The growth inhibitory effect of rapamycin in Hodgkin-lymphoma cell lines characterized by constitutive NOTCH1 activation. </w:t>
      </w:r>
      <w:r w:rsidR="00D43447" w:rsidRPr="00123D04">
        <w:rPr>
          <w:rStyle w:val="jrnl"/>
        </w:rPr>
        <w:t>Tumour Biol</w:t>
      </w:r>
      <w:r w:rsidR="00D43447" w:rsidRPr="00123D04">
        <w:t>. 2016 Oct;37(10):13695-13704.</w:t>
      </w:r>
    </w:p>
    <w:p w14:paraId="2E1D8BD0" w14:textId="25B6705E" w:rsidR="00C23EEA" w:rsidRPr="00123D04" w:rsidRDefault="00C23EEA" w:rsidP="0012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lang w:eastAsia="hu-HU"/>
        </w:rPr>
      </w:pPr>
      <w:r w:rsidRPr="00123D04">
        <w:rPr>
          <w:rFonts w:eastAsia="Times New Roman" w:cs="Times New Roman"/>
          <w:sz w:val="24"/>
          <w:szCs w:val="24"/>
          <w:lang w:eastAsia="hu-HU"/>
        </w:rPr>
        <w:t xml:space="preserve">Krencz I, Sebestyén A, Fábián K, Márk Á, Moldvay J, Khoor A, Kopper L, Pápay J. Expression of mTORC1/2-related proteins in primary and brain metastatic lung adenocarcinoma. Hum Pathol. 2016 Dec 23. pii: S0046-8177(16)30354-9. doi: 10.1016/j.humpath.2016.12.012. [Epub ahead of print] </w:t>
      </w:r>
    </w:p>
    <w:p w14:paraId="3E89854D" w14:textId="77777777" w:rsidR="00C23EEA" w:rsidRPr="00123D04" w:rsidRDefault="00C23EEA" w:rsidP="0012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lang w:eastAsia="hu-HU"/>
        </w:rPr>
      </w:pPr>
    </w:p>
    <w:p w14:paraId="75D4C938" w14:textId="01FF24F7" w:rsidR="00C23EEA" w:rsidRPr="00123D04" w:rsidRDefault="00C23EEA" w:rsidP="0012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lang w:eastAsia="hu-HU"/>
        </w:rPr>
      </w:pPr>
      <w:r w:rsidRPr="00123D04">
        <w:rPr>
          <w:rFonts w:eastAsia="Times New Roman" w:cs="Times New Roman"/>
          <w:sz w:val="24"/>
          <w:szCs w:val="24"/>
          <w:lang w:eastAsia="hu-HU"/>
        </w:rPr>
        <w:t>Sticz T, Molnár A, Márk Á, Hajdu M, Nagy N, Végső G, Micsik T, Kopper L, Sebestyén A. mTOR activity and its prognostic significance in human colorectal carcinoma depending on C1 and C2 complex-related protein expression. J Clin Pathol. 2016 Oct 11. pii: jclinpath-2016-203913. doi: 10.1136/jclinpath-2016-203913. [Epub ahead of print]</w:t>
      </w:r>
    </w:p>
    <w:p w14:paraId="3439BD92" w14:textId="77777777" w:rsidR="00123D04" w:rsidRDefault="00123D04"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p>
    <w:p w14:paraId="516F172F" w14:textId="6BA03FDA" w:rsidR="00756C4E" w:rsidRPr="009A1814" w:rsidRDefault="005B2059" w:rsidP="009A1814">
      <w:pPr>
        <w:pStyle w:val="Cm1"/>
        <w:shd w:val="clear" w:color="auto" w:fill="FFFFFF"/>
        <w:spacing w:before="0" w:beforeAutospacing="0" w:after="0" w:afterAutospacing="0"/>
        <w:rPr>
          <w:rFonts w:asciiTheme="minorHAnsi" w:hAnsiTheme="minorHAnsi"/>
          <w:lang w:val="hu-HU" w:eastAsia="hu-HU"/>
        </w:rPr>
      </w:pPr>
      <w:hyperlink r:id="rId11" w:history="1">
        <w:r w:rsidR="00756C4E" w:rsidRPr="009A1814">
          <w:rPr>
            <w:rFonts w:asciiTheme="minorHAnsi" w:hAnsiTheme="minorHAnsi"/>
            <w:lang w:val="hu-HU" w:eastAsia="hu-HU"/>
          </w:rPr>
          <w:t>Single particle analysis: Methods for detection of platelet extracellular vesicles in suspension (excluding flow cytometry).</w:t>
        </w:r>
      </w:hyperlink>
      <w:r w:rsidR="00756C4E" w:rsidRPr="009A1814">
        <w:rPr>
          <w:rFonts w:asciiTheme="minorHAnsi" w:hAnsiTheme="minorHAnsi"/>
          <w:lang w:val="hu-HU" w:eastAsia="hu-HU"/>
        </w:rPr>
        <w:t xml:space="preserve"> Buzás EI, Gardiner C, Lee C, Smith ZJ. Platelets. 2016 Dec 29:1-7.</w:t>
      </w:r>
    </w:p>
    <w:p w14:paraId="2202BCD6" w14:textId="7947D9E0" w:rsidR="00756C4E" w:rsidRPr="009A1814" w:rsidRDefault="005B2059" w:rsidP="009A1814">
      <w:pPr>
        <w:shd w:val="clear" w:color="auto" w:fill="FFFFFF"/>
        <w:spacing w:after="0" w:line="240" w:lineRule="auto"/>
        <w:rPr>
          <w:rFonts w:eastAsia="Times New Roman" w:cs="Times New Roman"/>
          <w:sz w:val="24"/>
          <w:szCs w:val="24"/>
          <w:lang w:eastAsia="hu-HU"/>
        </w:rPr>
      </w:pPr>
      <w:hyperlink r:id="rId12" w:history="1">
        <w:r w:rsidR="00756C4E" w:rsidRPr="009A1814">
          <w:rPr>
            <w:rFonts w:eastAsia="Times New Roman" w:cs="Times New Roman"/>
            <w:sz w:val="24"/>
            <w:szCs w:val="24"/>
            <w:lang w:eastAsia="hu-HU"/>
          </w:rPr>
          <w:t>The International Society for Extracellular Vesicles launches the first massive open online course on extracellular vesicles.</w:t>
        </w:r>
      </w:hyperlink>
      <w:r w:rsidR="00756C4E">
        <w:rPr>
          <w:rFonts w:eastAsia="Times New Roman" w:cs="Times New Roman"/>
          <w:sz w:val="24"/>
          <w:szCs w:val="24"/>
          <w:lang w:eastAsia="hu-HU"/>
        </w:rPr>
        <w:t xml:space="preserve"> </w:t>
      </w:r>
      <w:r w:rsidR="00756C4E" w:rsidRPr="009A1814">
        <w:rPr>
          <w:rFonts w:eastAsia="Times New Roman" w:cs="Times New Roman"/>
          <w:sz w:val="24"/>
          <w:szCs w:val="24"/>
          <w:lang w:eastAsia="hu-HU"/>
        </w:rPr>
        <w:t>Lässer C, Théry C, Buzás EI, Mathivanan S, Zhao W, Gho YS, Lötvall J.</w:t>
      </w:r>
      <w:r w:rsidR="00756C4E">
        <w:rPr>
          <w:rFonts w:eastAsia="Times New Roman" w:cs="Times New Roman"/>
          <w:sz w:val="24"/>
          <w:szCs w:val="24"/>
          <w:lang w:eastAsia="hu-HU"/>
        </w:rPr>
        <w:t xml:space="preserve"> </w:t>
      </w:r>
      <w:r w:rsidR="00756C4E" w:rsidRPr="009A1814">
        <w:rPr>
          <w:rFonts w:eastAsia="Times New Roman" w:cs="Times New Roman"/>
          <w:sz w:val="24"/>
          <w:szCs w:val="24"/>
          <w:lang w:eastAsia="hu-HU"/>
        </w:rPr>
        <w:t>J Extracell Vesicles. 2016 Dec 16;5:34299.</w:t>
      </w:r>
    </w:p>
    <w:p w14:paraId="0B943F49" w14:textId="77777777" w:rsidR="00756C4E" w:rsidRDefault="00756C4E" w:rsidP="009A1814">
      <w:pPr>
        <w:shd w:val="clear" w:color="auto" w:fill="FFFFFF"/>
        <w:spacing w:after="0" w:line="240" w:lineRule="auto"/>
        <w:rPr>
          <w:rFonts w:eastAsia="Times New Roman" w:cs="Times New Roman"/>
          <w:sz w:val="24"/>
          <w:szCs w:val="24"/>
          <w:lang w:eastAsia="hu-HU"/>
        </w:rPr>
      </w:pPr>
    </w:p>
    <w:p w14:paraId="5EF1BC1F" w14:textId="3673DB83" w:rsidR="00756C4E" w:rsidRPr="009A1814" w:rsidRDefault="005B2059" w:rsidP="009A1814">
      <w:pPr>
        <w:shd w:val="clear" w:color="auto" w:fill="FFFFFF"/>
        <w:spacing w:after="0" w:line="240" w:lineRule="auto"/>
        <w:rPr>
          <w:rFonts w:eastAsia="Times New Roman" w:cs="Times New Roman"/>
          <w:sz w:val="24"/>
          <w:szCs w:val="24"/>
          <w:lang w:eastAsia="hu-HU"/>
        </w:rPr>
      </w:pPr>
      <w:hyperlink r:id="rId13" w:history="1">
        <w:r w:rsidR="00756C4E" w:rsidRPr="009A1814">
          <w:rPr>
            <w:rFonts w:eastAsia="Times New Roman" w:cs="Times New Roman"/>
            <w:sz w:val="24"/>
            <w:szCs w:val="24"/>
            <w:lang w:eastAsia="hu-HU"/>
          </w:rPr>
          <w:t>A simple and rapid flow cytometry-based assay to identify a competent embryo prior to embryo transfer.</w:t>
        </w:r>
      </w:hyperlink>
      <w:r w:rsidR="00756C4E" w:rsidRPr="009A1814">
        <w:rPr>
          <w:rFonts w:eastAsia="Times New Roman" w:cs="Times New Roman"/>
          <w:sz w:val="24"/>
          <w:szCs w:val="24"/>
          <w:lang w:eastAsia="hu-HU"/>
        </w:rPr>
        <w:t>Pallinger E, Bognar Z, Bodis J, Csabai T, Farkas N, Godony K, Varnagy A, Buzas E, Szekeres-Bartho J.</w:t>
      </w:r>
      <w:r w:rsidR="00756C4E">
        <w:rPr>
          <w:rFonts w:eastAsia="Times New Roman" w:cs="Times New Roman"/>
          <w:sz w:val="24"/>
          <w:szCs w:val="24"/>
          <w:lang w:eastAsia="hu-HU"/>
        </w:rPr>
        <w:t xml:space="preserve"> </w:t>
      </w:r>
      <w:r w:rsidR="00756C4E" w:rsidRPr="009A1814">
        <w:rPr>
          <w:rFonts w:eastAsia="Times New Roman" w:cs="Times New Roman"/>
          <w:sz w:val="24"/>
          <w:szCs w:val="24"/>
          <w:lang w:eastAsia="hu-HU"/>
        </w:rPr>
        <w:t>Sci Rep. 2017 Jan 6;7:39927.</w:t>
      </w:r>
    </w:p>
    <w:p w14:paraId="514C899E" w14:textId="77777777" w:rsidR="00756C4E" w:rsidRDefault="00756C4E" w:rsidP="009A1814">
      <w:pPr>
        <w:shd w:val="clear" w:color="auto" w:fill="FFFFFF"/>
        <w:spacing w:after="0" w:line="240" w:lineRule="auto"/>
        <w:rPr>
          <w:rFonts w:eastAsia="Times New Roman" w:cs="Times New Roman"/>
          <w:sz w:val="24"/>
          <w:szCs w:val="24"/>
          <w:lang w:eastAsia="hu-HU"/>
        </w:rPr>
      </w:pPr>
    </w:p>
    <w:p w14:paraId="6615A5E8" w14:textId="270F2892" w:rsidR="00756C4E" w:rsidRPr="009A1814" w:rsidRDefault="005B2059" w:rsidP="009A1814">
      <w:pPr>
        <w:shd w:val="clear" w:color="auto" w:fill="FFFFFF"/>
        <w:spacing w:after="0" w:line="240" w:lineRule="auto"/>
        <w:rPr>
          <w:rFonts w:eastAsia="Times New Roman" w:cs="Times New Roman"/>
          <w:sz w:val="24"/>
          <w:szCs w:val="24"/>
          <w:lang w:eastAsia="hu-HU"/>
        </w:rPr>
      </w:pPr>
      <w:hyperlink r:id="rId14" w:history="1">
        <w:r w:rsidR="00756C4E" w:rsidRPr="009A1814">
          <w:rPr>
            <w:rFonts w:eastAsia="Times New Roman" w:cs="Times New Roman"/>
            <w:sz w:val="24"/>
            <w:szCs w:val="24"/>
            <w:lang w:eastAsia="hu-HU"/>
          </w:rPr>
          <w:t>A standardized method to determine the concentration of extracellular vesicles using tunable resistive pulse sensing.</w:t>
        </w:r>
      </w:hyperlink>
      <w:r w:rsidR="00756C4E">
        <w:rPr>
          <w:rFonts w:eastAsia="Times New Roman" w:cs="Times New Roman"/>
          <w:sz w:val="24"/>
          <w:szCs w:val="24"/>
          <w:lang w:eastAsia="hu-HU"/>
        </w:rPr>
        <w:t xml:space="preserve"> </w:t>
      </w:r>
      <w:r w:rsidR="00756C4E" w:rsidRPr="009A1814">
        <w:rPr>
          <w:rFonts w:eastAsia="Times New Roman" w:cs="Times New Roman"/>
          <w:sz w:val="24"/>
          <w:szCs w:val="24"/>
          <w:lang w:eastAsia="hu-HU"/>
        </w:rPr>
        <w:t>Vogel R, Coumans FA, Maltesen RG, Böing AN, Bonnington KE, Broekman ML, Broom MF, Buzás EI, Christiansen G, Hajji N, Kristensen SR, Kuehn MJ, Lund SM, Maas SL, Nieuwland R, Osteikoetxea X, Schnoor R, Scicluna BJ, Shambrook M, de Vrij J, Mann SI, Hill AF, Pedersen S. J Extracell Vesicles. 2016 Sep 27;5:31242.</w:t>
      </w:r>
    </w:p>
    <w:p w14:paraId="40BB31E0" w14:textId="77777777" w:rsidR="00756C4E" w:rsidRDefault="00756C4E"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p>
    <w:p w14:paraId="09CF579A" w14:textId="013E2618" w:rsidR="00756C4E" w:rsidRPr="009A1814" w:rsidRDefault="005B2059" w:rsidP="009A1814">
      <w:pPr>
        <w:shd w:val="clear" w:color="auto" w:fill="FFFFFF"/>
        <w:spacing w:after="0" w:line="240" w:lineRule="auto"/>
        <w:rPr>
          <w:rFonts w:eastAsia="Times New Roman" w:cs="Times New Roman"/>
          <w:sz w:val="24"/>
          <w:szCs w:val="24"/>
          <w:lang w:eastAsia="hu-HU"/>
        </w:rPr>
      </w:pPr>
      <w:hyperlink r:id="rId15" w:history="1">
        <w:r w:rsidR="00756C4E" w:rsidRPr="009A1814">
          <w:rPr>
            <w:rFonts w:eastAsia="Times New Roman" w:cs="Times New Roman"/>
            <w:sz w:val="24"/>
            <w:szCs w:val="24"/>
            <w:lang w:eastAsia="hu-HU"/>
          </w:rPr>
          <w:t>The Role of Extracellular Vesicle and Tunneling Nanotube-Mediated Intercellular Cross-Talk Between Mesenchymal Stem Cells and Human Peripheral T Cells.</w:t>
        </w:r>
      </w:hyperlink>
      <w:r w:rsidR="00756C4E">
        <w:rPr>
          <w:rFonts w:eastAsia="Times New Roman" w:cs="Times New Roman"/>
          <w:sz w:val="24"/>
          <w:szCs w:val="24"/>
          <w:lang w:eastAsia="hu-HU"/>
        </w:rPr>
        <w:t xml:space="preserve"> </w:t>
      </w:r>
      <w:r w:rsidR="00756C4E" w:rsidRPr="009A1814">
        <w:rPr>
          <w:rFonts w:eastAsia="Times New Roman" w:cs="Times New Roman"/>
          <w:sz w:val="24"/>
          <w:szCs w:val="24"/>
          <w:lang w:eastAsia="hu-HU"/>
        </w:rPr>
        <w:t>Matula Z, Németh A, Lőrincz P, Szepesi Á, Brózik A, Buzás EI, Lőw P, Német K, Uher F, Urbán VS.</w:t>
      </w:r>
      <w:r w:rsidR="00756C4E">
        <w:rPr>
          <w:rFonts w:eastAsia="Times New Roman" w:cs="Times New Roman"/>
          <w:sz w:val="24"/>
          <w:szCs w:val="24"/>
          <w:lang w:eastAsia="hu-HU"/>
        </w:rPr>
        <w:t xml:space="preserve"> </w:t>
      </w:r>
      <w:r w:rsidR="00756C4E" w:rsidRPr="009A1814">
        <w:rPr>
          <w:rFonts w:eastAsia="Times New Roman" w:cs="Times New Roman"/>
          <w:sz w:val="24"/>
          <w:szCs w:val="24"/>
          <w:lang w:eastAsia="hu-HU"/>
        </w:rPr>
        <w:t>Stem Cells Dev. 2016 Dec 1;25(23):1818-1832.</w:t>
      </w:r>
    </w:p>
    <w:p w14:paraId="15B8EFAF" w14:textId="77777777" w:rsidR="00756C4E" w:rsidRDefault="00756C4E"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p>
    <w:p w14:paraId="6ED74696" w14:textId="27E6321F" w:rsidR="00756C4E" w:rsidRPr="009A1814" w:rsidRDefault="005B2059" w:rsidP="009A1814">
      <w:pPr>
        <w:shd w:val="clear" w:color="auto" w:fill="FFFFFF"/>
        <w:spacing w:after="0" w:line="240" w:lineRule="auto"/>
        <w:rPr>
          <w:rFonts w:eastAsia="Times New Roman" w:cs="Times New Roman"/>
          <w:sz w:val="24"/>
          <w:szCs w:val="24"/>
          <w:lang w:eastAsia="hu-HU"/>
        </w:rPr>
      </w:pPr>
      <w:hyperlink r:id="rId16" w:history="1">
        <w:r w:rsidR="00756C4E" w:rsidRPr="009A1814">
          <w:rPr>
            <w:rFonts w:eastAsia="Times New Roman" w:cs="Times New Roman"/>
            <w:sz w:val="24"/>
            <w:szCs w:val="24"/>
            <w:lang w:eastAsia="hu-HU"/>
          </w:rPr>
          <w:t>[Extracellular vesicles and their role in hematological malignancies].</w:t>
        </w:r>
      </w:hyperlink>
      <w:r w:rsidR="00972B42">
        <w:rPr>
          <w:rFonts w:eastAsia="Times New Roman" w:cs="Times New Roman"/>
          <w:sz w:val="24"/>
          <w:szCs w:val="24"/>
          <w:lang w:eastAsia="hu-HU"/>
        </w:rPr>
        <w:t xml:space="preserve"> </w:t>
      </w:r>
      <w:r w:rsidR="00756C4E" w:rsidRPr="009A1814">
        <w:rPr>
          <w:rFonts w:eastAsia="Times New Roman" w:cs="Times New Roman"/>
          <w:sz w:val="24"/>
          <w:szCs w:val="24"/>
          <w:lang w:eastAsia="hu-HU"/>
        </w:rPr>
        <w:t>Rzepiel A, Kutszegi N, Cs Sági J, Kelemen A, Pálóczi K, F Semsei Á, Buzás E, Erdélyi DJ.</w:t>
      </w:r>
      <w:r w:rsidR="00972B42">
        <w:rPr>
          <w:rFonts w:eastAsia="Times New Roman" w:cs="Times New Roman"/>
          <w:sz w:val="24"/>
          <w:szCs w:val="24"/>
          <w:lang w:eastAsia="hu-HU"/>
        </w:rPr>
        <w:t xml:space="preserve"> </w:t>
      </w:r>
      <w:r w:rsidR="00756C4E" w:rsidRPr="009A1814">
        <w:rPr>
          <w:rFonts w:eastAsia="Times New Roman" w:cs="Times New Roman"/>
          <w:sz w:val="24"/>
          <w:szCs w:val="24"/>
          <w:lang w:eastAsia="hu-HU"/>
        </w:rPr>
        <w:t xml:space="preserve">Orv Hetil. 2016 </w:t>
      </w:r>
      <w:r w:rsidR="00972B42">
        <w:rPr>
          <w:rFonts w:eastAsia="Times New Roman" w:cs="Times New Roman"/>
          <w:sz w:val="24"/>
          <w:szCs w:val="24"/>
          <w:lang w:eastAsia="hu-HU"/>
        </w:rPr>
        <w:t>A</w:t>
      </w:r>
      <w:r w:rsidR="00756C4E" w:rsidRPr="009A1814">
        <w:rPr>
          <w:rFonts w:eastAsia="Times New Roman" w:cs="Times New Roman"/>
          <w:sz w:val="24"/>
          <w:szCs w:val="24"/>
          <w:lang w:eastAsia="hu-HU"/>
        </w:rPr>
        <w:t>ug;157(35):1379-84.</w:t>
      </w:r>
    </w:p>
    <w:p w14:paraId="48480E35" w14:textId="77777777" w:rsidR="00756C4E" w:rsidRDefault="00756C4E"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p>
    <w:p w14:paraId="492423C8" w14:textId="77777777" w:rsidR="00756C4E" w:rsidRPr="009A1814" w:rsidRDefault="005B2059" w:rsidP="00756C4E">
      <w:pPr>
        <w:shd w:val="clear" w:color="auto" w:fill="FFFFFF"/>
        <w:spacing w:after="0" w:line="240" w:lineRule="auto"/>
        <w:rPr>
          <w:rFonts w:eastAsia="Times New Roman" w:cs="Times New Roman"/>
          <w:sz w:val="24"/>
          <w:szCs w:val="24"/>
          <w:lang w:eastAsia="hu-HU"/>
        </w:rPr>
      </w:pPr>
      <w:hyperlink r:id="rId17" w:history="1">
        <w:r w:rsidR="00756C4E" w:rsidRPr="009A1814">
          <w:rPr>
            <w:rFonts w:eastAsia="Times New Roman" w:cs="Times New Roman"/>
            <w:sz w:val="24"/>
            <w:szCs w:val="24"/>
            <w:lang w:eastAsia="hu-HU"/>
          </w:rPr>
          <w:t>Immune Recognition of Citrullinated Proteoglycan Aggrecan Epitopes in Mice with Proteoglycan-Induced Arthritis and in Patients with Rheumatoid Arthritis.</w:t>
        </w:r>
      </w:hyperlink>
    </w:p>
    <w:p w14:paraId="0C27C94A" w14:textId="55E8709D" w:rsidR="00756C4E" w:rsidRPr="009A1814" w:rsidRDefault="00756C4E" w:rsidP="009A1814">
      <w:pPr>
        <w:shd w:val="clear" w:color="auto" w:fill="FFFFFF"/>
        <w:spacing w:after="0" w:line="240" w:lineRule="auto"/>
        <w:rPr>
          <w:rFonts w:eastAsia="Times New Roman" w:cs="Times New Roman"/>
          <w:sz w:val="24"/>
          <w:szCs w:val="24"/>
          <w:lang w:eastAsia="hu-HU"/>
        </w:rPr>
      </w:pPr>
      <w:r w:rsidRPr="009A1814">
        <w:rPr>
          <w:rFonts w:eastAsia="Times New Roman" w:cs="Times New Roman"/>
          <w:sz w:val="24"/>
          <w:szCs w:val="24"/>
          <w:lang w:eastAsia="hu-HU"/>
        </w:rPr>
        <w:t>Markovics A, Ocskó T, Katz RS, Buzás EI, Glant TT, Mikecz K.</w:t>
      </w:r>
      <w:r w:rsidR="00972B42">
        <w:rPr>
          <w:rFonts w:eastAsia="Times New Roman" w:cs="Times New Roman"/>
          <w:sz w:val="24"/>
          <w:szCs w:val="24"/>
          <w:lang w:eastAsia="hu-HU"/>
        </w:rPr>
        <w:t xml:space="preserve"> </w:t>
      </w:r>
      <w:r w:rsidRPr="009A1814">
        <w:rPr>
          <w:rFonts w:eastAsia="Times New Roman" w:cs="Times New Roman"/>
          <w:sz w:val="24"/>
          <w:szCs w:val="24"/>
          <w:lang w:eastAsia="hu-HU"/>
        </w:rPr>
        <w:t>PLoS One. 2016 Jul 28;11(7):e0160284. doi: 10.1371/journal.pone.0160284.</w:t>
      </w:r>
    </w:p>
    <w:p w14:paraId="53BBD54A" w14:textId="77777777" w:rsidR="00756C4E" w:rsidRDefault="00756C4E" w:rsidP="009A1814">
      <w:pPr>
        <w:shd w:val="clear" w:color="auto" w:fill="FFFFFF"/>
        <w:spacing w:after="0" w:line="240" w:lineRule="auto"/>
        <w:rPr>
          <w:rFonts w:eastAsia="Times New Roman" w:cs="Times New Roman"/>
          <w:sz w:val="24"/>
          <w:szCs w:val="24"/>
          <w:lang w:eastAsia="hu-HU"/>
        </w:rPr>
      </w:pPr>
    </w:p>
    <w:p w14:paraId="0B6BE545" w14:textId="77777777" w:rsidR="00756C4E" w:rsidRPr="009A1814" w:rsidRDefault="005B2059" w:rsidP="00756C4E">
      <w:pPr>
        <w:shd w:val="clear" w:color="auto" w:fill="FFFFFF"/>
        <w:spacing w:after="0" w:line="240" w:lineRule="auto"/>
        <w:rPr>
          <w:rFonts w:eastAsia="Times New Roman" w:cs="Times New Roman"/>
          <w:sz w:val="24"/>
          <w:szCs w:val="24"/>
          <w:lang w:eastAsia="hu-HU"/>
        </w:rPr>
      </w:pPr>
      <w:hyperlink r:id="rId18" w:history="1">
        <w:r w:rsidR="00756C4E" w:rsidRPr="009A1814">
          <w:rPr>
            <w:rFonts w:eastAsia="Times New Roman" w:cs="Times New Roman"/>
            <w:sz w:val="24"/>
            <w:szCs w:val="24"/>
            <w:lang w:eastAsia="hu-HU"/>
          </w:rPr>
          <w:t>Radiolabeling of Extracellular Vesicles with (99m)Tc for Quantitative In Vivo Imaging Studies.</w:t>
        </w:r>
      </w:hyperlink>
    </w:p>
    <w:p w14:paraId="45474608" w14:textId="77777777" w:rsidR="00756C4E" w:rsidRPr="009A1814" w:rsidRDefault="00756C4E" w:rsidP="00756C4E">
      <w:pPr>
        <w:shd w:val="clear" w:color="auto" w:fill="FFFFFF"/>
        <w:spacing w:after="0" w:line="240" w:lineRule="auto"/>
        <w:rPr>
          <w:rFonts w:eastAsia="Times New Roman" w:cs="Times New Roman"/>
          <w:sz w:val="24"/>
          <w:szCs w:val="24"/>
          <w:lang w:eastAsia="hu-HU"/>
        </w:rPr>
      </w:pPr>
      <w:r w:rsidRPr="009A1814">
        <w:rPr>
          <w:rFonts w:eastAsia="Times New Roman" w:cs="Times New Roman"/>
          <w:sz w:val="24"/>
          <w:szCs w:val="24"/>
          <w:lang w:eastAsia="hu-HU"/>
        </w:rPr>
        <w:t>Varga Z, Gyurkó I, Pálóczi K, Buzás EI, Horváth I, Hegedűs N, Máthé D, Szigeti K.</w:t>
      </w:r>
    </w:p>
    <w:p w14:paraId="5A568310" w14:textId="77777777" w:rsidR="00756C4E" w:rsidRPr="009A1814" w:rsidRDefault="00756C4E" w:rsidP="009A1814">
      <w:pPr>
        <w:shd w:val="clear" w:color="auto" w:fill="FFFFFF"/>
        <w:spacing w:after="0" w:line="240" w:lineRule="auto"/>
        <w:rPr>
          <w:rFonts w:eastAsia="Times New Roman" w:cs="Times New Roman"/>
          <w:sz w:val="24"/>
          <w:szCs w:val="24"/>
          <w:lang w:eastAsia="hu-HU"/>
        </w:rPr>
      </w:pPr>
      <w:r w:rsidRPr="009A1814">
        <w:rPr>
          <w:rFonts w:eastAsia="Times New Roman" w:cs="Times New Roman"/>
          <w:sz w:val="24"/>
          <w:szCs w:val="24"/>
          <w:lang w:eastAsia="hu-HU"/>
        </w:rPr>
        <w:t>Cancer Biother Radiopharm. 2016 Jun;31(5):168-73.</w:t>
      </w:r>
    </w:p>
    <w:p w14:paraId="6D61C371" w14:textId="77777777" w:rsidR="00756C4E" w:rsidRDefault="00756C4E" w:rsidP="009A1814">
      <w:pPr>
        <w:shd w:val="clear" w:color="auto" w:fill="FFFFFF"/>
        <w:spacing w:after="0" w:line="240" w:lineRule="auto"/>
        <w:rPr>
          <w:rFonts w:eastAsia="Times New Roman" w:cs="Times New Roman"/>
          <w:sz w:val="24"/>
          <w:szCs w:val="24"/>
          <w:lang w:eastAsia="hu-HU"/>
        </w:rPr>
      </w:pPr>
    </w:p>
    <w:p w14:paraId="7FB9ACA4" w14:textId="4052466F" w:rsidR="00756C4E" w:rsidRPr="009A1814" w:rsidRDefault="005B2059" w:rsidP="009A1814">
      <w:pPr>
        <w:shd w:val="clear" w:color="auto" w:fill="FFFFFF"/>
        <w:spacing w:after="0" w:line="240" w:lineRule="auto"/>
        <w:rPr>
          <w:rFonts w:eastAsia="Times New Roman" w:cs="Times New Roman"/>
          <w:sz w:val="24"/>
          <w:szCs w:val="24"/>
          <w:lang w:eastAsia="hu-HU"/>
        </w:rPr>
      </w:pPr>
      <w:hyperlink r:id="rId19" w:history="1">
        <w:r w:rsidR="00756C4E" w:rsidRPr="009A1814">
          <w:rPr>
            <w:rFonts w:eastAsia="Times New Roman" w:cs="Times New Roman"/>
            <w:sz w:val="24"/>
            <w:szCs w:val="24"/>
            <w:lang w:eastAsia="hu-HU"/>
          </w:rPr>
          <w:t>Low-density lipoprotein mimics blood plasma-derived exosomes and microvesicles during isolation and detection.</w:t>
        </w:r>
      </w:hyperlink>
      <w:r w:rsidR="00972B42">
        <w:rPr>
          <w:rFonts w:eastAsia="Times New Roman" w:cs="Times New Roman"/>
          <w:sz w:val="24"/>
          <w:szCs w:val="24"/>
          <w:lang w:eastAsia="hu-HU"/>
        </w:rPr>
        <w:t xml:space="preserve"> </w:t>
      </w:r>
      <w:r w:rsidR="00756C4E" w:rsidRPr="009A1814">
        <w:rPr>
          <w:rFonts w:eastAsia="Times New Roman" w:cs="Times New Roman"/>
          <w:sz w:val="24"/>
          <w:szCs w:val="24"/>
          <w:lang w:eastAsia="hu-HU"/>
        </w:rPr>
        <w:t>Sódar BW, Kittel Á, Pálóczi K, Vukman KV, Osteikoetxea X, Szabó-Taylor K, Németh A, Sperlágh B, Baranyai T, Giricz Z, Wiener Z, Turiák L, Drahos L, Pállinger É, Vékey K, Ferdinandy P, Falus A, Buzás EI.</w:t>
      </w:r>
      <w:r w:rsidR="00972B42">
        <w:rPr>
          <w:rFonts w:eastAsia="Times New Roman" w:cs="Times New Roman"/>
          <w:sz w:val="24"/>
          <w:szCs w:val="24"/>
          <w:lang w:eastAsia="hu-HU"/>
        </w:rPr>
        <w:t xml:space="preserve"> </w:t>
      </w:r>
      <w:r w:rsidR="00756C4E" w:rsidRPr="009A1814">
        <w:rPr>
          <w:rFonts w:eastAsia="Times New Roman" w:cs="Times New Roman"/>
          <w:sz w:val="24"/>
          <w:szCs w:val="24"/>
          <w:lang w:eastAsia="hu-HU"/>
        </w:rPr>
        <w:t>Sci Rep. 2016 Apr 18;6:24316.</w:t>
      </w:r>
    </w:p>
    <w:p w14:paraId="0F55D688" w14:textId="77777777" w:rsidR="00756C4E" w:rsidRDefault="00756C4E" w:rsidP="009A1814">
      <w:pPr>
        <w:shd w:val="clear" w:color="auto" w:fill="FFFFFF"/>
        <w:spacing w:after="0" w:line="240" w:lineRule="auto"/>
        <w:rPr>
          <w:rFonts w:eastAsia="Times New Roman" w:cs="Times New Roman"/>
          <w:sz w:val="24"/>
          <w:szCs w:val="24"/>
          <w:lang w:eastAsia="hu-HU"/>
        </w:rPr>
      </w:pPr>
    </w:p>
    <w:p w14:paraId="1C8AFBE1" w14:textId="77777777" w:rsidR="00756C4E" w:rsidRPr="009A1814" w:rsidRDefault="005B2059" w:rsidP="00756C4E">
      <w:pPr>
        <w:shd w:val="clear" w:color="auto" w:fill="FFFFFF"/>
        <w:spacing w:after="0" w:line="240" w:lineRule="auto"/>
        <w:rPr>
          <w:rFonts w:eastAsia="Times New Roman" w:cs="Times New Roman"/>
          <w:sz w:val="24"/>
          <w:szCs w:val="24"/>
          <w:lang w:eastAsia="hu-HU"/>
        </w:rPr>
      </w:pPr>
      <w:hyperlink r:id="rId20" w:history="1">
        <w:r w:rsidR="00756C4E" w:rsidRPr="009A1814">
          <w:rPr>
            <w:rFonts w:eastAsia="Times New Roman" w:cs="Times New Roman"/>
            <w:sz w:val="24"/>
            <w:szCs w:val="24"/>
            <w:lang w:eastAsia="hu-HU"/>
          </w:rPr>
          <w:t>Evidence-Based Clinical Use of Nanoscale Extracellular Vesicles in Nanomedicine.</w:t>
        </w:r>
      </w:hyperlink>
    </w:p>
    <w:p w14:paraId="1AEDA827" w14:textId="77777777" w:rsidR="00756C4E" w:rsidRPr="009A1814" w:rsidRDefault="00756C4E" w:rsidP="00756C4E">
      <w:pPr>
        <w:shd w:val="clear" w:color="auto" w:fill="FFFFFF"/>
        <w:spacing w:after="0" w:line="240" w:lineRule="auto"/>
        <w:rPr>
          <w:rFonts w:eastAsia="Times New Roman" w:cs="Times New Roman"/>
          <w:sz w:val="24"/>
          <w:szCs w:val="24"/>
          <w:lang w:eastAsia="hu-HU"/>
        </w:rPr>
      </w:pPr>
      <w:r w:rsidRPr="009A1814">
        <w:rPr>
          <w:rFonts w:eastAsia="Times New Roman" w:cs="Times New Roman"/>
          <w:sz w:val="24"/>
          <w:szCs w:val="24"/>
          <w:lang w:eastAsia="hu-HU"/>
        </w:rPr>
        <w:t>Fais S, O'Driscoll L, Borras FE, Buzas E, Camussi G, Cappello F, Carvalho J, Cordeiro da Silva A, Del Portillo H, El Andaloussi S, Ficko Trček T, Furlan R, Hendrix A, Gursel I, Kralj-Iglic V, Kaeffer B, Kosanovic M, Lekka ME, Lipps G, Logozzi M, Marcilla A, Sammar M, Llorente A, Nazarenko I, Oliveira C, Pocsfalvi G, Rajendran L, Raposo G, Rohde E, Siljander P, van Niel G, Vasconcelos MH, Yáñez-Mó M, Yliperttula ML, Zarovni N, Zavec AB, Giebel B.</w:t>
      </w:r>
    </w:p>
    <w:p w14:paraId="2A58A999" w14:textId="77777777" w:rsidR="00756C4E" w:rsidRPr="009A1814" w:rsidRDefault="00756C4E" w:rsidP="009A1814">
      <w:pPr>
        <w:shd w:val="clear" w:color="auto" w:fill="FFFFFF"/>
        <w:spacing w:after="0" w:line="240" w:lineRule="auto"/>
        <w:rPr>
          <w:rFonts w:eastAsia="Times New Roman" w:cs="Times New Roman"/>
          <w:sz w:val="24"/>
          <w:szCs w:val="24"/>
          <w:lang w:eastAsia="hu-HU"/>
        </w:rPr>
      </w:pPr>
      <w:r w:rsidRPr="009A1814">
        <w:rPr>
          <w:rFonts w:eastAsia="Times New Roman" w:cs="Times New Roman"/>
          <w:sz w:val="24"/>
          <w:szCs w:val="24"/>
          <w:lang w:eastAsia="hu-HU"/>
        </w:rPr>
        <w:t>ACS Nano. 2016 Apr 26;10(4):3886-99.</w:t>
      </w:r>
    </w:p>
    <w:p w14:paraId="11210A17" w14:textId="77777777" w:rsidR="00756C4E" w:rsidRDefault="00756C4E" w:rsidP="009A1814">
      <w:pPr>
        <w:shd w:val="clear" w:color="auto" w:fill="FFFFFF"/>
        <w:spacing w:after="0" w:line="240" w:lineRule="auto"/>
        <w:rPr>
          <w:rFonts w:eastAsia="Times New Roman" w:cs="Times New Roman"/>
          <w:sz w:val="24"/>
          <w:szCs w:val="24"/>
          <w:lang w:eastAsia="hu-HU"/>
        </w:rPr>
      </w:pPr>
    </w:p>
    <w:p w14:paraId="6B13E516" w14:textId="77777777" w:rsidR="00756C4E" w:rsidRDefault="00756C4E" w:rsidP="009A1814">
      <w:pPr>
        <w:shd w:val="clear" w:color="auto" w:fill="FFFFFF"/>
        <w:spacing w:after="0" w:line="240" w:lineRule="auto"/>
        <w:rPr>
          <w:rFonts w:eastAsia="Times New Roman" w:cs="Times New Roman"/>
          <w:sz w:val="24"/>
          <w:szCs w:val="24"/>
          <w:lang w:eastAsia="hu-HU"/>
        </w:rPr>
      </w:pPr>
    </w:p>
    <w:p w14:paraId="75487A58" w14:textId="77777777" w:rsidR="00756C4E" w:rsidRPr="00123D04" w:rsidRDefault="00756C4E"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p>
    <w:p w14:paraId="4862D226" w14:textId="589EC88A" w:rsidR="00972B42" w:rsidRPr="009A1814" w:rsidRDefault="005B2059" w:rsidP="009A1814">
      <w:pPr>
        <w:shd w:val="clear" w:color="auto" w:fill="FFFFFF"/>
        <w:spacing w:after="0" w:line="240" w:lineRule="auto"/>
        <w:rPr>
          <w:rFonts w:eastAsia="Times New Roman" w:cs="Times New Roman"/>
          <w:sz w:val="24"/>
          <w:szCs w:val="24"/>
          <w:lang w:eastAsia="hu-HU"/>
        </w:rPr>
      </w:pPr>
      <w:hyperlink r:id="rId21" w:history="1">
        <w:r w:rsidR="00972B42" w:rsidRPr="009A1814">
          <w:rPr>
            <w:rFonts w:eastAsia="Times New Roman" w:cs="Times New Roman"/>
            <w:sz w:val="24"/>
            <w:szCs w:val="24"/>
            <w:lang w:eastAsia="hu-HU"/>
          </w:rPr>
          <w:t>Unique patterns of CD8+ T-cell-mediated organ damage in the Act-mOVA/OT-I model of acute graft-versus-host disease.</w:t>
        </w:r>
      </w:hyperlink>
      <w:r w:rsidR="00972B42">
        <w:rPr>
          <w:rFonts w:eastAsia="Times New Roman" w:cs="Times New Roman"/>
          <w:sz w:val="24"/>
          <w:szCs w:val="24"/>
          <w:lang w:eastAsia="hu-HU"/>
        </w:rPr>
        <w:t xml:space="preserve"> </w:t>
      </w:r>
      <w:r w:rsidR="00972B42" w:rsidRPr="009A1814">
        <w:rPr>
          <w:rFonts w:eastAsia="Times New Roman" w:cs="Times New Roman"/>
          <w:sz w:val="24"/>
          <w:szCs w:val="24"/>
          <w:lang w:eastAsia="hu-HU"/>
        </w:rPr>
        <w:t>Érsek B, Lupsa N, Pócza P, Tóth A, Horváth A, Molnár V, Bagita B, Bencsik A, Hegyesi H, Matolcsy A, Buzás EI, Pós Z.</w:t>
      </w:r>
      <w:r w:rsidR="00972B42">
        <w:rPr>
          <w:rFonts w:eastAsia="Times New Roman" w:cs="Times New Roman"/>
          <w:sz w:val="24"/>
          <w:szCs w:val="24"/>
          <w:lang w:eastAsia="hu-HU"/>
        </w:rPr>
        <w:t xml:space="preserve"> </w:t>
      </w:r>
      <w:r w:rsidR="00972B42" w:rsidRPr="009A1814">
        <w:rPr>
          <w:rFonts w:eastAsia="Times New Roman" w:cs="Times New Roman"/>
          <w:sz w:val="24"/>
          <w:szCs w:val="24"/>
          <w:lang w:eastAsia="hu-HU"/>
        </w:rPr>
        <w:t>Cell Mol Life Sci. 2016 Oct;73(20):3935-47.</w:t>
      </w:r>
    </w:p>
    <w:p w14:paraId="2F64F6D4" w14:textId="77777777" w:rsidR="00972B42" w:rsidRDefault="00972B42"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p>
    <w:p w14:paraId="7C58C3A9" w14:textId="77777777" w:rsidR="00972B42" w:rsidRPr="009A1814" w:rsidRDefault="005B2059" w:rsidP="00972B42">
      <w:pPr>
        <w:shd w:val="clear" w:color="auto" w:fill="FFFFFF"/>
        <w:spacing w:after="0" w:line="240" w:lineRule="auto"/>
        <w:rPr>
          <w:rFonts w:eastAsia="Times New Roman" w:cs="Times New Roman"/>
          <w:sz w:val="24"/>
          <w:szCs w:val="24"/>
          <w:lang w:eastAsia="hu-HU"/>
        </w:rPr>
      </w:pPr>
      <w:hyperlink r:id="rId22" w:history="1">
        <w:r w:rsidR="00972B42" w:rsidRPr="009A1814">
          <w:rPr>
            <w:rFonts w:eastAsia="Times New Roman" w:cs="Times New Roman"/>
            <w:sz w:val="24"/>
            <w:szCs w:val="24"/>
            <w:lang w:eastAsia="hu-HU"/>
          </w:rPr>
          <w:t>Extracellular vesicles in cardiovascular disease: are they Jedi or Sith?</w:t>
        </w:r>
      </w:hyperlink>
    </w:p>
    <w:p w14:paraId="74572234" w14:textId="77777777" w:rsidR="00972B42" w:rsidRPr="009A1814" w:rsidRDefault="00972B42" w:rsidP="00972B42">
      <w:pPr>
        <w:shd w:val="clear" w:color="auto" w:fill="FFFFFF"/>
        <w:spacing w:after="0" w:line="240" w:lineRule="auto"/>
        <w:rPr>
          <w:rFonts w:eastAsia="Times New Roman" w:cs="Times New Roman"/>
          <w:sz w:val="24"/>
          <w:szCs w:val="24"/>
          <w:lang w:eastAsia="hu-HU"/>
        </w:rPr>
      </w:pPr>
      <w:r w:rsidRPr="009A1814">
        <w:rPr>
          <w:rFonts w:eastAsia="Times New Roman" w:cs="Times New Roman"/>
          <w:sz w:val="24"/>
          <w:szCs w:val="24"/>
          <w:lang w:eastAsia="hu-HU"/>
        </w:rPr>
        <w:t>Osteikoetxea X, Németh A, Sódar BW, Vukman KV, Buzás EI.</w:t>
      </w:r>
    </w:p>
    <w:p w14:paraId="4DC80FD0" w14:textId="0F138033" w:rsidR="00972B42" w:rsidRPr="009A1814" w:rsidRDefault="00972B42" w:rsidP="00972B42">
      <w:pPr>
        <w:shd w:val="clear" w:color="auto" w:fill="FFFFFF"/>
        <w:spacing w:after="34" w:line="240" w:lineRule="auto"/>
        <w:rPr>
          <w:rFonts w:eastAsia="Times New Roman" w:cs="Times New Roman"/>
          <w:sz w:val="24"/>
          <w:szCs w:val="24"/>
          <w:lang w:eastAsia="hu-HU"/>
        </w:rPr>
      </w:pPr>
      <w:r w:rsidRPr="009A1814">
        <w:rPr>
          <w:rFonts w:eastAsia="Times New Roman" w:cs="Times New Roman"/>
          <w:sz w:val="24"/>
          <w:szCs w:val="24"/>
          <w:lang w:eastAsia="hu-HU"/>
        </w:rPr>
        <w:t>J Physiol. 2016 Jun 1;594(11):2881-94</w:t>
      </w:r>
      <w:r>
        <w:rPr>
          <w:rFonts w:eastAsia="Times New Roman" w:cs="Times New Roman"/>
          <w:sz w:val="24"/>
          <w:szCs w:val="24"/>
          <w:lang w:eastAsia="hu-HU"/>
        </w:rPr>
        <w:t>.</w:t>
      </w:r>
    </w:p>
    <w:p w14:paraId="4F5E0013" w14:textId="77777777" w:rsidR="00972B42" w:rsidRDefault="00972B42"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p>
    <w:p w14:paraId="578915B7" w14:textId="24521940" w:rsidR="00C23EEA" w:rsidRDefault="00C23EEA" w:rsidP="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eastAsia="hu-HU"/>
        </w:rPr>
      </w:pPr>
      <w:r w:rsidRPr="00D624BB">
        <w:rPr>
          <w:rFonts w:eastAsia="Times New Roman" w:cs="Times New Roman"/>
          <w:sz w:val="24"/>
          <w:szCs w:val="24"/>
          <w:lang w:eastAsia="hu-HU"/>
        </w:rPr>
        <w:t xml:space="preserve">A tumorok kialakulásához és terjedéséhez, a sejtek túlélését segítő anyagcsere változások vizsgálatát az NM23 transzfektált sejtekben is megkezdtük, ehhez hasonló </w:t>
      </w:r>
      <w:r w:rsidRPr="009A1814">
        <w:rPr>
          <w:rFonts w:eastAsia="Times New Roman" w:cs="Times New Roman"/>
          <w:sz w:val="24"/>
          <w:szCs w:val="24"/>
          <w:lang w:eastAsia="hu-HU"/>
        </w:rPr>
        <w:t>vizsgálatainkból pedig többet sikerült befejeznünk és közölnünk az elmúlt évben Sebestyén Anna csopo</w:t>
      </w:r>
      <w:r w:rsidR="00123D04" w:rsidRPr="009A1814">
        <w:rPr>
          <w:rFonts w:eastAsia="Times New Roman" w:cs="Times New Roman"/>
          <w:sz w:val="24"/>
          <w:szCs w:val="24"/>
          <w:lang w:eastAsia="hu-HU"/>
        </w:rPr>
        <w:t>rtjában</w:t>
      </w:r>
      <w:r w:rsidRPr="009A1814">
        <w:rPr>
          <w:rFonts w:eastAsia="Times New Roman" w:cs="Times New Roman"/>
          <w:sz w:val="24"/>
          <w:szCs w:val="24"/>
          <w:lang w:eastAsia="hu-HU"/>
        </w:rPr>
        <w:t xml:space="preserve">. </w:t>
      </w:r>
      <w:r w:rsidR="009D5663" w:rsidRPr="009A1814">
        <w:rPr>
          <w:rFonts w:eastAsia="Times New Roman" w:cs="Times New Roman"/>
          <w:sz w:val="24"/>
          <w:szCs w:val="24"/>
          <w:lang w:eastAsia="hu-HU"/>
        </w:rPr>
        <w:t>Buzás Edit csoportjában, a vezikulák biológiai és potenciális daganatbiológiai szerepéről és vizsgálatának lehetőségéről számos további közlemény és kongresszusi előadás készült, ezeknek a tapasztalatoknak és a technikáknak az alkalmazása nagyban segítette és segíti a megkezdett EC NM23 megjelenését és funkcióját érintő közös vizsgálatainkat. P</w:t>
      </w:r>
      <w:r w:rsidRPr="009A1814">
        <w:rPr>
          <w:rFonts w:eastAsia="Times New Roman" w:cs="Times New Roman"/>
          <w:sz w:val="24"/>
          <w:szCs w:val="24"/>
          <w:lang w:eastAsia="hu-HU"/>
        </w:rPr>
        <w:t xml:space="preserve">árhuzamosan </w:t>
      </w:r>
      <w:r w:rsidR="009D5663" w:rsidRPr="009A1814">
        <w:rPr>
          <w:rFonts w:eastAsia="Times New Roman" w:cs="Times New Roman"/>
          <w:sz w:val="24"/>
          <w:szCs w:val="24"/>
          <w:lang w:eastAsia="hu-HU"/>
        </w:rPr>
        <w:t xml:space="preserve">a vizsgálataink több konferencián </w:t>
      </w:r>
      <w:r w:rsidRPr="009A1814">
        <w:rPr>
          <w:rFonts w:eastAsia="Times New Roman" w:cs="Times New Roman"/>
          <w:sz w:val="24"/>
          <w:szCs w:val="24"/>
          <w:lang w:eastAsia="hu-HU"/>
        </w:rPr>
        <w:t>is bemutat</w:t>
      </w:r>
      <w:r w:rsidR="009D5663" w:rsidRPr="009A1814">
        <w:rPr>
          <w:rFonts w:eastAsia="Times New Roman" w:cs="Times New Roman"/>
          <w:sz w:val="24"/>
          <w:szCs w:val="24"/>
          <w:lang w:eastAsia="hu-HU"/>
        </w:rPr>
        <w:t>ásra kerültek az előbbi tém</w:t>
      </w:r>
      <w:r w:rsidR="00D624BB" w:rsidRPr="009A1814">
        <w:rPr>
          <w:rFonts w:eastAsia="Times New Roman" w:cs="Times New Roman"/>
          <w:sz w:val="24"/>
          <w:szCs w:val="24"/>
          <w:lang w:eastAsia="hu-HU"/>
        </w:rPr>
        <w:t>á</w:t>
      </w:r>
      <w:r w:rsidR="009D5663" w:rsidRPr="009A1814">
        <w:rPr>
          <w:rFonts w:eastAsia="Times New Roman" w:cs="Times New Roman"/>
          <w:sz w:val="24"/>
          <w:szCs w:val="24"/>
          <w:lang w:eastAsia="hu-HU"/>
        </w:rPr>
        <w:t xml:space="preserve">kban </w:t>
      </w:r>
      <w:r w:rsidRPr="009A1814">
        <w:rPr>
          <w:rFonts w:eastAsia="Times New Roman" w:cs="Times New Roman"/>
          <w:sz w:val="24"/>
          <w:szCs w:val="24"/>
          <w:lang w:eastAsia="hu-HU"/>
        </w:rPr>
        <w:t xml:space="preserve"> a MedinProt támogatás</w:t>
      </w:r>
      <w:r w:rsidR="009D5663" w:rsidRPr="009A1814">
        <w:rPr>
          <w:rFonts w:eastAsia="Times New Roman" w:cs="Times New Roman"/>
          <w:sz w:val="24"/>
          <w:szCs w:val="24"/>
          <w:lang w:eastAsia="hu-HU"/>
        </w:rPr>
        <w:t xml:space="preserve"> feltüntetésével</w:t>
      </w:r>
      <w:r w:rsidRPr="009A1814">
        <w:rPr>
          <w:rFonts w:eastAsia="Times New Roman" w:cs="Times New Roman"/>
          <w:sz w:val="24"/>
          <w:szCs w:val="24"/>
          <w:lang w:eastAsia="hu-HU"/>
        </w:rPr>
        <w:t>.</w:t>
      </w:r>
      <w:r w:rsidRPr="00123D04">
        <w:rPr>
          <w:rFonts w:eastAsia="Times New Roman" w:cs="Times New Roman"/>
          <w:sz w:val="24"/>
          <w:szCs w:val="24"/>
          <w:lang w:eastAsia="hu-HU"/>
        </w:rPr>
        <w:t xml:space="preserve"> </w:t>
      </w:r>
    </w:p>
    <w:p w14:paraId="119AFF28" w14:textId="77777777" w:rsidR="009C61E8" w:rsidRPr="000C7FA3" w:rsidRDefault="009C61E8" w:rsidP="000C7FA3">
      <w:pPr>
        <w:jc w:val="both"/>
        <w:rPr>
          <w:rFonts w:ascii="Times New Roman" w:hAnsi="Times New Roman" w:cs="Times New Roman"/>
          <w:sz w:val="24"/>
          <w:szCs w:val="24"/>
        </w:rPr>
      </w:pPr>
    </w:p>
    <w:p w14:paraId="1715729D" w14:textId="77777777" w:rsidR="00CE7CA5" w:rsidRPr="004E3971" w:rsidRDefault="00CE7CA5" w:rsidP="004E3971">
      <w:pPr>
        <w:ind w:left="720"/>
        <w:rPr>
          <w:rFonts w:ascii="Times New Roman" w:hAnsi="Times New Roman" w:cs="Times New Roman"/>
          <w:b/>
          <w:i/>
          <w:sz w:val="24"/>
          <w:szCs w:val="24"/>
        </w:rPr>
      </w:pPr>
      <w:r w:rsidRPr="004E3971">
        <w:rPr>
          <w:rFonts w:ascii="Times New Roman" w:hAnsi="Times New Roman" w:cs="Times New Roman"/>
          <w:i/>
          <w:sz w:val="24"/>
          <w:szCs w:val="24"/>
        </w:rPr>
        <w:t xml:space="preserve">Fejtsék ki pontosan, hogy a kutatási együttműködésük hogyan kapcsolódott az alább megadott MedinProt </w:t>
      </w:r>
      <w:r w:rsidRPr="004E3971">
        <w:rPr>
          <w:rFonts w:ascii="Times New Roman" w:hAnsi="Times New Roman" w:cs="Times New Roman"/>
          <w:b/>
          <w:i/>
          <w:sz w:val="24"/>
          <w:szCs w:val="24"/>
        </w:rPr>
        <w:t xml:space="preserve">fókuszpontok </w:t>
      </w:r>
      <w:r w:rsidRPr="004E3971">
        <w:rPr>
          <w:rFonts w:ascii="Times New Roman" w:hAnsi="Times New Roman" w:cs="Times New Roman"/>
          <w:i/>
          <w:sz w:val="24"/>
          <w:szCs w:val="24"/>
        </w:rPr>
        <w:t xml:space="preserve">legalább egyikéhez </w:t>
      </w:r>
      <w:r w:rsidRPr="004E3971">
        <w:rPr>
          <w:rFonts w:ascii="Times New Roman" w:hAnsi="Times New Roman" w:cs="Times New Roman"/>
          <w:i/>
          <w:iCs/>
          <w:sz w:val="24"/>
          <w:szCs w:val="24"/>
        </w:rPr>
        <w:t>(max. 300 szó)</w:t>
      </w:r>
      <w:r w:rsidRPr="004E3971">
        <w:rPr>
          <w:rFonts w:ascii="Times New Roman" w:hAnsi="Times New Roman" w:cs="Times New Roman"/>
          <w:b/>
          <w:i/>
          <w:iCs/>
          <w:sz w:val="24"/>
          <w:szCs w:val="24"/>
        </w:rPr>
        <w:t>.</w:t>
      </w:r>
      <w:r w:rsidRPr="004E3971">
        <w:rPr>
          <w:rFonts w:ascii="Times New Roman" w:hAnsi="Times New Roman" w:cs="Times New Roman"/>
          <w:b/>
          <w:i/>
          <w:iCs/>
          <w:sz w:val="24"/>
          <w:szCs w:val="24"/>
        </w:rPr>
        <w:tab/>
      </w:r>
    </w:p>
    <w:p w14:paraId="7BDC4D94" w14:textId="7B3D9A97" w:rsidR="000C7FA3" w:rsidRPr="000C7FA3" w:rsidRDefault="000C7FA3" w:rsidP="000C7FA3">
      <w:pPr>
        <w:ind w:left="360"/>
        <w:jc w:val="both"/>
        <w:rPr>
          <w:b/>
          <w:i/>
          <w:sz w:val="24"/>
          <w:szCs w:val="24"/>
          <w:u w:val="single"/>
        </w:rPr>
      </w:pPr>
      <w:r w:rsidRPr="000C7FA3">
        <w:rPr>
          <w:rFonts w:cs="Times New Roman"/>
          <w:b/>
          <w:i/>
          <w:sz w:val="24"/>
          <w:szCs w:val="24"/>
          <w:u w:val="single"/>
        </w:rPr>
        <w:t>A kutatási együttműködés kapcsolódása megadott MedinProt - Jelátviteli fehérjék szerepe gyulladásos és daganatos megbetegedésekben – fókuszponthoz</w:t>
      </w:r>
    </w:p>
    <w:p w14:paraId="4D992D43" w14:textId="77777777" w:rsidR="000C7FA3" w:rsidRDefault="000C7FA3" w:rsidP="000C7FA3">
      <w:pPr>
        <w:pStyle w:val="Listaszerbekezds"/>
        <w:ind w:left="-142"/>
        <w:jc w:val="both"/>
        <w:rPr>
          <w:rFonts w:cs="Times New Roman"/>
          <w:b/>
          <w:sz w:val="24"/>
          <w:szCs w:val="24"/>
          <w:u w:val="single"/>
        </w:rPr>
      </w:pPr>
    </w:p>
    <w:p w14:paraId="086A3EFB" w14:textId="77777777" w:rsidR="000C7FA3" w:rsidRPr="005230F5" w:rsidRDefault="000C7FA3" w:rsidP="000C7FA3">
      <w:pPr>
        <w:pStyle w:val="Nincstrkz1"/>
        <w:rPr>
          <w:rFonts w:asciiTheme="minorHAnsi" w:hAnsiTheme="minorHAnsi"/>
        </w:rPr>
      </w:pPr>
      <w:r w:rsidRPr="005230F5">
        <w:rPr>
          <w:rFonts w:asciiTheme="minorHAnsi" w:hAnsiTheme="minorHAnsi"/>
        </w:rPr>
        <w:t xml:space="preserve">Az NM23 (legújabb nevezéktan szerint NME), az elsőként azonosított humán metasztázis szupresszor fehérje különböző homológjainak expresszió és funkcionális vizsgálata a elsődleges célunk. Ezek a fehérjék a metasztatikus kaszkád számos pontján befolyásolhatják a daganatos progressziót.  Az </w:t>
      </w:r>
      <w:r w:rsidRPr="005230F5">
        <w:rPr>
          <w:rFonts w:asciiTheme="minorHAnsi" w:hAnsiTheme="minorHAnsi"/>
          <w:b/>
        </w:rPr>
        <w:t>NM23 legjobban jellemzett izoformájának a H1-esnek sejtmigrációt gátló hatását számos tanulmány igazolja, de a H2 homológnak többen daganattípus függően onkogén hatásokat is tulajdonítanak</w:t>
      </w:r>
      <w:r w:rsidRPr="005230F5">
        <w:rPr>
          <w:rFonts w:asciiTheme="minorHAnsi" w:hAnsiTheme="minorHAnsi"/>
        </w:rPr>
        <w:t xml:space="preserve">.  Érdekesek azok az adatok, amelyek a fehérje </w:t>
      </w:r>
      <w:r w:rsidRPr="005230F5">
        <w:rPr>
          <w:rFonts w:asciiTheme="minorHAnsi" w:hAnsiTheme="minorHAnsi"/>
          <w:b/>
        </w:rPr>
        <w:t>szérumszintjének</w:t>
      </w:r>
      <w:r w:rsidRPr="005230F5">
        <w:rPr>
          <w:rFonts w:asciiTheme="minorHAnsi" w:hAnsiTheme="minorHAnsi"/>
        </w:rPr>
        <w:t xml:space="preserve"> emelkedését mutatják a </w:t>
      </w:r>
      <w:r w:rsidRPr="005230F5">
        <w:rPr>
          <w:rFonts w:asciiTheme="minorHAnsi" w:hAnsiTheme="minorHAnsi"/>
          <w:b/>
        </w:rPr>
        <w:t>rossz prognózissal</w:t>
      </w:r>
      <w:r w:rsidRPr="005230F5">
        <w:rPr>
          <w:rFonts w:asciiTheme="minorHAnsi" w:hAnsiTheme="minorHAnsi"/>
        </w:rPr>
        <w:t xml:space="preserve"> párhuzamosan.  Utóbbinak kitüntetett szerepe lehet a daganatos mikrokörnyezet alakításában, de termelésének jelátviteli szabályozásáról, az extracelluláris térbe kerülésének mechanizmusáról és hatásáról nincsenek adatok.  Az NM23 H1/H2 nukleozid difoszfát kináz (NDPK) aktivitásán keresztül a membrán átrendeződésekhez, Dynamin vezérelt vezikula transzport folyamatokhoz szükséges GTP-t biztosít, ezen keresztül is hatással van a sejt energiaháztartására. Emellett modell kísérletekben tapasztalták, hogy az AMPK - celluláris energetikai szenzor – gátolja az NDPK aktivitást kedvezőtlen energetikai feltételek esetén. A daganatsejtekben gyakori jelátviteli hálózatot érintő regulációs zavarok egyik markere az emelkedett mTOR aktivitás. Az mTOR, mint jelátviteli csomópont több szempontból szabályozza a sejtfunkciókat, így az anyagcserefolyamatokat is. Az NM23 függő celluláris, metasztatikus folyamatokban az mTOR szabályozó szerepe még ismeretlen terület. Az NM23-</w:t>
      </w:r>
      <w:r w:rsidRPr="005230F5">
        <w:rPr>
          <w:rFonts w:asciiTheme="minorHAnsi" w:hAnsiTheme="minorHAnsi"/>
        </w:rPr>
        <w:lastRenderedPageBreak/>
        <w:t xml:space="preserve">nak az apoptózis folyamatában is tulajdonítanak szerepet. </w:t>
      </w:r>
      <w:r w:rsidRPr="005230F5">
        <w:rPr>
          <w:rFonts w:asciiTheme="minorHAnsi" w:hAnsiTheme="minorHAnsi"/>
          <w:i/>
        </w:rPr>
        <w:t>C. elegans</w:t>
      </w:r>
      <w:r w:rsidRPr="005230F5">
        <w:rPr>
          <w:rFonts w:asciiTheme="minorHAnsi" w:hAnsiTheme="minorHAnsi"/>
        </w:rPr>
        <w:t>-on végzett kísérleteinkben azt találtuk, hogy az NM23 homológ NDK-1 az apototikus testek bekebelezését segíti (Dynamin-NDPK együttműködésén keresztül), hiányában a bekebelezés, “eltakarítás” zavart szenved. Ha ez pl. tumoros szövetekben fordul elő az a mikrokörnyezetben a gyulladásos folyamatoknak kedvez, amely a tumorok típusának függvényében befolyásolja a progressziót.</w:t>
      </w:r>
    </w:p>
    <w:p w14:paraId="6EFEDC47" w14:textId="77777777" w:rsidR="000C7FA3" w:rsidRPr="005230F5" w:rsidRDefault="000C7FA3" w:rsidP="000C7FA3">
      <w:pPr>
        <w:pStyle w:val="Nincstrkz1"/>
        <w:rPr>
          <w:rFonts w:asciiTheme="minorHAnsi" w:hAnsiTheme="minorHAnsi"/>
        </w:rPr>
      </w:pPr>
      <w:r w:rsidRPr="005230F5">
        <w:rPr>
          <w:rFonts w:asciiTheme="minorHAnsi" w:hAnsiTheme="minorHAnsi"/>
        </w:rPr>
        <w:t>Mindezek alapján az NM23 intracelluláris és extracelluláris folyamatokat szabályozó szerepének több szempontú vizsgálata új mechanizmusokat tárhat fel, amelyek hasznosíthatóak akár a daganatbiológia, akár az immunológia területén, különös tekintettel a citoszkeletális rendszer regulációjára (migráció, metasztázis), a különböző escape mechanizmusokra.</w:t>
      </w:r>
    </w:p>
    <w:p w14:paraId="4255795E" w14:textId="77777777" w:rsidR="000C7FA3" w:rsidRDefault="000C7FA3" w:rsidP="000C7FA3">
      <w:pPr>
        <w:pStyle w:val="Listaszerbekezds"/>
        <w:ind w:left="-142"/>
        <w:jc w:val="both"/>
        <w:rPr>
          <w:b/>
          <w:sz w:val="24"/>
          <w:szCs w:val="24"/>
          <w:u w:val="single"/>
        </w:rPr>
      </w:pPr>
    </w:p>
    <w:p w14:paraId="2CDA9E98" w14:textId="77777777" w:rsidR="00CE7CA5" w:rsidRPr="004E3971" w:rsidRDefault="00CE7CA5" w:rsidP="004E3971">
      <w:pPr>
        <w:ind w:left="720"/>
        <w:rPr>
          <w:rFonts w:ascii="Times New Roman" w:hAnsi="Times New Roman" w:cs="Times New Roman"/>
          <w:i/>
          <w:sz w:val="24"/>
          <w:szCs w:val="24"/>
        </w:rPr>
      </w:pPr>
      <w:r w:rsidRPr="004E3971">
        <w:rPr>
          <w:rFonts w:ascii="Times New Roman" w:hAnsi="Times New Roman" w:cs="Times New Roman"/>
          <w:i/>
          <w:sz w:val="24"/>
          <w:szCs w:val="24"/>
        </w:rPr>
        <w:t xml:space="preserve">Foglalják össze </w:t>
      </w:r>
      <w:r w:rsidRPr="004E3971">
        <w:rPr>
          <w:rFonts w:ascii="Times New Roman" w:hAnsi="Times New Roman" w:cs="Times New Roman"/>
          <w:b/>
          <w:i/>
          <w:sz w:val="24"/>
          <w:szCs w:val="24"/>
        </w:rPr>
        <w:t>közérthetően</w:t>
      </w:r>
      <w:r w:rsidRPr="004E3971">
        <w:rPr>
          <w:rFonts w:ascii="Times New Roman" w:hAnsi="Times New Roman" w:cs="Times New Roman"/>
          <w:i/>
          <w:sz w:val="24"/>
          <w:szCs w:val="24"/>
        </w:rPr>
        <w:t xml:space="preserve"> szinergia programjuk, és közös munkájuk eredményeit </w:t>
      </w:r>
      <w:r w:rsidRPr="004E3971">
        <w:rPr>
          <w:rFonts w:ascii="Times New Roman" w:hAnsi="Times New Roman" w:cs="Times New Roman"/>
          <w:i/>
          <w:iCs/>
          <w:sz w:val="24"/>
          <w:szCs w:val="24"/>
        </w:rPr>
        <w:t>(max. 300 szó).</w:t>
      </w:r>
    </w:p>
    <w:p w14:paraId="4EADA928" w14:textId="4BB890E3" w:rsidR="00701FCE" w:rsidRDefault="00AF4E27" w:rsidP="00FB53AB">
      <w:pPr>
        <w:jc w:val="both"/>
        <w:rPr>
          <w:b/>
        </w:rPr>
      </w:pPr>
      <w:r>
        <w:t>Az NM23 homológjainak expresszió és funkcionális vizsgálata munkánk központi eleme. A fehérjecsalád tagjainak legjobban ismert funkciója a sejtmigrációra gyakorolt negatív hatása, de számos egyéb regulációs szerepe is lehet (endoszómaképzés, apoptotikus bekebelezés, vezikula-transzport, celluláris energia, ci</w:t>
      </w:r>
      <w:r w:rsidR="00FB53AB">
        <w:t xml:space="preserve">toszkeletális átrendeződések). </w:t>
      </w:r>
      <w:r>
        <w:t>Az MDA-MB-</w:t>
      </w:r>
      <w:r w:rsidRPr="00EC4567">
        <w:t>231 humán emlőcarcinoma</w:t>
      </w:r>
      <w:r>
        <w:t xml:space="preserve"> sejtvonalban korábban igazoltuk a H1/H2 és NDK-1 hasonló, a migrációs képességet negatívan szabályozó funkcióit. Ezekben a genetikailag módosított sejtekben a túlexpresszáltatott NM23 homológokkal összefüggésben </w:t>
      </w:r>
      <w:r w:rsidRPr="004F6409">
        <w:t xml:space="preserve">a </w:t>
      </w:r>
      <w:r w:rsidRPr="00295C2E">
        <w:t xml:space="preserve">potenciális adhéziós, metasztatikus és anyagcsereváltozásokat kívánjuk vizsgálni </w:t>
      </w:r>
      <w:r w:rsidRPr="009A1814">
        <w:rPr>
          <w:i/>
        </w:rPr>
        <w:t xml:space="preserve">in vitro </w:t>
      </w:r>
      <w:r w:rsidRPr="00295C2E">
        <w:t xml:space="preserve">és </w:t>
      </w:r>
      <w:r w:rsidRPr="009A1814">
        <w:rPr>
          <w:i/>
        </w:rPr>
        <w:t>in vivo</w:t>
      </w:r>
      <w:r w:rsidRPr="00295C2E">
        <w:t>. Célunk a H1/H2 homológok daganatos környezetet is érintő hatásainak feltérképezése, különös tekintettel a daganatsejtek extracelluláris, a mikrokörnyezetet érintő hatásaira, terápiás érzékenységgel kapcsolatos metabolikus változásaira</w:t>
      </w:r>
      <w:r w:rsidR="00701FCE" w:rsidRPr="009A1814">
        <w:t>.</w:t>
      </w:r>
      <w:r w:rsidRPr="00295C2E">
        <w:t xml:space="preserve"> Tisztázni kívánjuk, hogy a szérumban megjelenő NM23 valóban a daganatsejtekből származik-e, milyen mechanizmussal kerül a sejtekből az extracelluláris térbe és mi a szerepe.</w:t>
      </w:r>
    </w:p>
    <w:p w14:paraId="3C4EDB5E" w14:textId="519AC63E" w:rsidR="00AF4E27" w:rsidRPr="00295C2E" w:rsidRDefault="00AF4E27" w:rsidP="00FB53AB">
      <w:pPr>
        <w:jc w:val="both"/>
        <w:rPr>
          <w:sz w:val="24"/>
          <w:szCs w:val="24"/>
        </w:rPr>
      </w:pPr>
      <w:r w:rsidRPr="009A1814">
        <w:rPr>
          <w:rFonts w:cs="Times New Roman"/>
          <w:b/>
          <w:sz w:val="24"/>
          <w:szCs w:val="24"/>
        </w:rPr>
        <w:t xml:space="preserve">Pályázatunk </w:t>
      </w:r>
      <w:r w:rsidR="001F540C" w:rsidRPr="009A1814">
        <w:rPr>
          <w:rFonts w:cs="Times New Roman"/>
          <w:b/>
          <w:sz w:val="24"/>
          <w:szCs w:val="24"/>
        </w:rPr>
        <w:t>során</w:t>
      </w:r>
      <w:r w:rsidRPr="009A1814">
        <w:rPr>
          <w:rFonts w:cs="Times New Roman"/>
          <w:b/>
          <w:sz w:val="24"/>
          <w:szCs w:val="24"/>
        </w:rPr>
        <w:t xml:space="preserve"> beállítottuk</w:t>
      </w:r>
      <w:r w:rsidRPr="009A1814">
        <w:rPr>
          <w:b/>
          <w:sz w:val="24"/>
          <w:szCs w:val="24"/>
        </w:rPr>
        <w:t xml:space="preserve"> a FLAG::NM23-H1-gyel, MYC::NM23-H2-vel és kontroll vektorral transzfektált MDA-MB231T sejtvonal kultúrákat, az egyes vonalakból származó sejtextraktumokban ellenőriztük a megfelelő fúziós </w:t>
      </w:r>
      <w:r w:rsidR="00701FCE" w:rsidRPr="00295C2E">
        <w:rPr>
          <w:rFonts w:cs="Times New Roman"/>
          <w:b/>
          <w:sz w:val="24"/>
          <w:szCs w:val="24"/>
        </w:rPr>
        <w:t>fehérjék</w:t>
      </w:r>
      <w:r w:rsidR="00701FCE">
        <w:rPr>
          <w:rFonts w:cs="Times New Roman"/>
          <w:b/>
          <w:sz w:val="24"/>
          <w:szCs w:val="24"/>
        </w:rPr>
        <w:t xml:space="preserve"> expresszióját. Felülúszóikból </w:t>
      </w:r>
      <w:r w:rsidR="001F540C" w:rsidRPr="008B5F90">
        <w:rPr>
          <w:rFonts w:cs="Times New Roman"/>
          <w:b/>
          <w:sz w:val="24"/>
          <w:szCs w:val="24"/>
        </w:rPr>
        <w:t xml:space="preserve">extracelluláris vezikula frakciókat izoláltunk, amelyekben Western blottal és áramlási citometriával vizsgáltuk a fúziós fehérjék megjelenését. </w:t>
      </w:r>
      <w:r w:rsidR="001F540C" w:rsidRPr="008B5F90">
        <w:rPr>
          <w:b/>
          <w:sz w:val="24"/>
          <w:szCs w:val="24"/>
        </w:rPr>
        <w:t>Eddigi kísérleteinkben MYC::NM23-H2-t overexpresszáló MDA-MB231T sejtekből származó mikrovezikula és exoszóma preparátumokban egyaránt sikerült kimutatnunk a fúziós fehérje jelenlétét.</w:t>
      </w:r>
      <w:r w:rsidR="001F540C" w:rsidRPr="008B5F90">
        <w:rPr>
          <w:b/>
          <w:bCs/>
          <w:sz w:val="24"/>
          <w:szCs w:val="24"/>
        </w:rPr>
        <w:t xml:space="preserve"> </w:t>
      </w:r>
      <w:r w:rsidR="001F540C" w:rsidRPr="009A1814">
        <w:rPr>
          <w:bCs/>
          <w:sz w:val="24"/>
          <w:szCs w:val="24"/>
        </w:rPr>
        <w:t xml:space="preserve">Tovább vizsgáljuk, hogy </w:t>
      </w:r>
      <w:r w:rsidR="001F540C" w:rsidRPr="009A1814">
        <w:rPr>
          <w:sz w:val="24"/>
          <w:szCs w:val="24"/>
        </w:rPr>
        <w:t xml:space="preserve">a tumorprogresszió során mikor juttatják ki a tumorsejtek az NM23-at az extracelluláris környezetbe (lehetséges-e az NM23 izoformákat biomarkerként használni). NM23-transzfektált emlőkarcinóma sejtek és fibroblasztok ko-kultúrájában vizsgáljuk, hogy </w:t>
      </w:r>
      <w:r w:rsidR="001F540C" w:rsidRPr="009A1814">
        <w:rPr>
          <w:bCs/>
          <w:sz w:val="24"/>
          <w:szCs w:val="24"/>
        </w:rPr>
        <w:t>mi a jelentősége az extracelluláris NM23-nak a tumorsejtek és a mikrokörnyezet kommunikációjában</w:t>
      </w:r>
      <w:r w:rsidR="00FB53AB" w:rsidRPr="009A1814">
        <w:rPr>
          <w:bCs/>
          <w:sz w:val="24"/>
          <w:szCs w:val="24"/>
        </w:rPr>
        <w:t>.</w:t>
      </w:r>
    </w:p>
    <w:p w14:paraId="384276BF" w14:textId="77777777" w:rsidR="00AF4E27" w:rsidRPr="002E328A" w:rsidRDefault="00AF4E27" w:rsidP="00FB53AB">
      <w:pPr>
        <w:jc w:val="both"/>
        <w:rPr>
          <w:sz w:val="24"/>
          <w:szCs w:val="24"/>
        </w:rPr>
      </w:pPr>
      <w:r w:rsidRPr="002E328A">
        <w:rPr>
          <w:sz w:val="24"/>
          <w:szCs w:val="24"/>
        </w:rPr>
        <w:t>Az extracelluláris NM23-H1 felülúszókban, vezikula frakciókban, később szérum mintákban történő detektálásához sandwich ELISA rendszert fejlesztünk, a rendszer beállításához szükséges ellenanyagok tesztelése folyamatban van.</w:t>
      </w:r>
    </w:p>
    <w:p w14:paraId="674C8A8B" w14:textId="3EBDC9A3" w:rsidR="00AF4E27" w:rsidRPr="009A1814" w:rsidRDefault="00AF4E27" w:rsidP="00123D04">
      <w:pPr>
        <w:jc w:val="both"/>
        <w:rPr>
          <w:rFonts w:cs="Times New Roman"/>
          <w:b/>
          <w:sz w:val="24"/>
          <w:szCs w:val="24"/>
        </w:rPr>
      </w:pPr>
      <w:r w:rsidRPr="009A1814">
        <w:rPr>
          <w:b/>
          <w:bCs/>
          <w:sz w:val="24"/>
          <w:szCs w:val="24"/>
        </w:rPr>
        <w:lastRenderedPageBreak/>
        <w:t>A modell sejtvonal, az MDA-MB231 metabolikus karakterizálását elvégeztük: extrém emelkedett glikolitikus aktivitást</w:t>
      </w:r>
      <w:r w:rsidRPr="009A1814">
        <w:rPr>
          <w:b/>
          <w:sz w:val="24"/>
          <w:szCs w:val="24"/>
          <w:lang w:val="en-US"/>
        </w:rPr>
        <w:t xml:space="preserve"> </w:t>
      </w:r>
      <w:r w:rsidRPr="009A1814">
        <w:rPr>
          <w:b/>
          <w:bCs/>
          <w:sz w:val="24"/>
          <w:szCs w:val="24"/>
        </w:rPr>
        <w:t>és csökkent, minimális citrát kör kapacitást detektáltunk, 2-hydroxi-glutarát (2-HG) onkometabolit termeléssel. MDA-MB231 xenograftot alakítottunk SCID egerekben, ezeknek az egereknek szövettani és szérum mintáit tovább vizsgáljuk (NM23 expresszió vizsgálatok több</w:t>
      </w:r>
      <w:r w:rsidR="007B2BDA" w:rsidRPr="009A1814">
        <w:rPr>
          <w:b/>
          <w:bCs/>
          <w:sz w:val="24"/>
          <w:szCs w:val="24"/>
        </w:rPr>
        <w:t>féle technikával, illetv</w:t>
      </w:r>
      <w:r w:rsidRPr="009A1814">
        <w:rPr>
          <w:b/>
          <w:bCs/>
          <w:sz w:val="24"/>
          <w:szCs w:val="24"/>
        </w:rPr>
        <w:t>e metasztázisok, későbbiekben metasztázis modellek vizsgálata is lehetséges).</w:t>
      </w:r>
      <w:r w:rsidR="00701FCE" w:rsidRPr="009A1814">
        <w:rPr>
          <w:b/>
          <w:bCs/>
          <w:sz w:val="24"/>
          <w:szCs w:val="24"/>
        </w:rPr>
        <w:t xml:space="preserve"> </w:t>
      </w:r>
    </w:p>
    <w:p w14:paraId="7FE9B305" w14:textId="77777777" w:rsidR="003D126A" w:rsidRDefault="00CE7CA5" w:rsidP="003D126A">
      <w:pPr>
        <w:ind w:left="720"/>
        <w:rPr>
          <w:rFonts w:ascii="Times New Roman" w:hAnsi="Times New Roman" w:cs="Times New Roman"/>
          <w:i/>
          <w:iCs/>
          <w:sz w:val="24"/>
          <w:szCs w:val="24"/>
        </w:rPr>
      </w:pPr>
      <w:r w:rsidRPr="004E3971">
        <w:rPr>
          <w:rFonts w:ascii="Times New Roman" w:hAnsi="Times New Roman" w:cs="Times New Roman"/>
          <w:i/>
          <w:sz w:val="24"/>
          <w:szCs w:val="24"/>
        </w:rPr>
        <w:t xml:space="preserve">Értékeljék és véleményezzék közös munkájukat (sikereiket, nehézségeiket, illetve azon ötleteiket, javaslataikat, amelyeknek köszönhetően a következő programok hatékonysága javulhat) </w:t>
      </w:r>
      <w:r w:rsidRPr="004E3971">
        <w:rPr>
          <w:rFonts w:ascii="Times New Roman" w:hAnsi="Times New Roman" w:cs="Times New Roman"/>
          <w:i/>
          <w:iCs/>
          <w:sz w:val="24"/>
          <w:szCs w:val="24"/>
        </w:rPr>
        <w:t>(max. 200 szó).</w:t>
      </w:r>
    </w:p>
    <w:p w14:paraId="65428CDE" w14:textId="11ED574C" w:rsidR="004E3971" w:rsidRPr="00EC023C" w:rsidRDefault="00C23EEA" w:rsidP="003D126A">
      <w:pPr>
        <w:jc w:val="both"/>
        <w:rPr>
          <w:rFonts w:cs="Times New Roman"/>
          <w:sz w:val="24"/>
          <w:szCs w:val="24"/>
        </w:rPr>
      </w:pPr>
      <w:r w:rsidRPr="00EC023C">
        <w:rPr>
          <w:rFonts w:cs="Times New Roman"/>
          <w:iCs/>
          <w:sz w:val="24"/>
          <w:szCs w:val="24"/>
        </w:rPr>
        <w:t xml:space="preserve">Nagyon sok közös metodikai és kutatási problémát tudtunk közösen megvitatni, amelyekre nem lett volna alkalmunk a pályázat nélkül, pl. olyan LC-MS méréseket tudtunk megkezdeni, amelyekben a sejtek extracelluláris vezikuláinak nemcsak fehérje és RNS, hanem metabolit tartalmát is megvizsgáltuk a sejtek </w:t>
      </w:r>
      <w:r w:rsidR="002B0EDB" w:rsidRPr="00EC023C">
        <w:rPr>
          <w:rFonts w:cs="Times New Roman"/>
          <w:iCs/>
          <w:sz w:val="24"/>
          <w:szCs w:val="24"/>
        </w:rPr>
        <w:t>I</w:t>
      </w:r>
      <w:r w:rsidRPr="00EC023C">
        <w:rPr>
          <w:rFonts w:cs="Times New Roman"/>
          <w:iCs/>
          <w:sz w:val="24"/>
          <w:szCs w:val="24"/>
        </w:rPr>
        <w:t>C metabolit tartalmával összevetve</w:t>
      </w:r>
      <w:r w:rsidR="003D126A" w:rsidRPr="00EC023C">
        <w:rPr>
          <w:rFonts w:cs="Times New Roman"/>
          <w:iCs/>
          <w:sz w:val="24"/>
          <w:szCs w:val="24"/>
        </w:rPr>
        <w:t>. E</w:t>
      </w:r>
      <w:r w:rsidR="002B0EDB" w:rsidRPr="00EC023C">
        <w:rPr>
          <w:rFonts w:cs="Times New Roman"/>
          <w:iCs/>
          <w:sz w:val="24"/>
          <w:szCs w:val="24"/>
        </w:rPr>
        <w:t>hhez a projektben használt sejtek és a 3 kutatócsoport metodikáit hangoltuk össze és így a 3 csoport megismerkedett olyan eljárásokkal (EC vezikula izolálás, LC-MS minta előkészítések, mérések és azok lehetőségei vezikulák jellemzésében, EC fehérjék mennyiségi vizsgálat</w:t>
      </w:r>
      <w:r w:rsidR="003D126A" w:rsidRPr="00EC023C">
        <w:rPr>
          <w:rFonts w:cs="Times New Roman"/>
          <w:iCs/>
          <w:sz w:val="24"/>
          <w:szCs w:val="24"/>
        </w:rPr>
        <w:t>ai, modell re</w:t>
      </w:r>
      <w:r w:rsidR="006F131B">
        <w:rPr>
          <w:rFonts w:cs="Times New Roman"/>
          <w:iCs/>
          <w:sz w:val="24"/>
          <w:szCs w:val="24"/>
        </w:rPr>
        <w:t>n</w:t>
      </w:r>
      <w:r w:rsidR="003D126A" w:rsidRPr="00EC023C">
        <w:rPr>
          <w:rFonts w:cs="Times New Roman"/>
          <w:iCs/>
          <w:sz w:val="24"/>
          <w:szCs w:val="24"/>
        </w:rPr>
        <w:t xml:space="preserve">dszerekben - pl. </w:t>
      </w:r>
      <w:r w:rsidR="003D126A" w:rsidRPr="00EC023C">
        <w:rPr>
          <w:rFonts w:cs="Times New Roman"/>
          <w:i/>
          <w:iCs/>
          <w:sz w:val="24"/>
          <w:szCs w:val="24"/>
        </w:rPr>
        <w:t>C</w:t>
      </w:r>
      <w:r w:rsidR="002B0EDB" w:rsidRPr="00EC023C">
        <w:rPr>
          <w:rFonts w:cs="Times New Roman"/>
          <w:i/>
          <w:iCs/>
          <w:sz w:val="24"/>
          <w:szCs w:val="24"/>
        </w:rPr>
        <w:t>.  elegans</w:t>
      </w:r>
      <w:r w:rsidR="002B0EDB" w:rsidRPr="00EC023C">
        <w:rPr>
          <w:rFonts w:cs="Times New Roman"/>
          <w:iCs/>
          <w:sz w:val="24"/>
          <w:szCs w:val="24"/>
        </w:rPr>
        <w:t xml:space="preserve"> - az alábbi technikák alkalmazásának bevezetése), amelyek megfelelő alkalmazása elengedhetetlen jövőbeni munkáinkhoz. Annak érdekében, hogy az ilyen projektek könnyebben megvalósulhassanak</w:t>
      </w:r>
      <w:r w:rsidR="00534D2C" w:rsidRPr="00EC023C">
        <w:rPr>
          <w:rFonts w:cs="Times New Roman"/>
          <w:iCs/>
          <w:sz w:val="24"/>
          <w:szCs w:val="24"/>
        </w:rPr>
        <w:t>,</w:t>
      </w:r>
      <w:r w:rsidR="002B0EDB" w:rsidRPr="00EC023C">
        <w:rPr>
          <w:rFonts w:cs="Times New Roman"/>
          <w:iCs/>
          <w:sz w:val="24"/>
          <w:szCs w:val="24"/>
        </w:rPr>
        <w:t xml:space="preserve"> előnyt jelentene a résztvevő hallgatók , illetve a kísérletek kivitelezésében, mérésekben résztvevő személyek támogatása, amivel a hosszabbtávú munkacsoportokhoz tartozásukat lehetne elősegíteni. </w:t>
      </w:r>
    </w:p>
    <w:p w14:paraId="3DF6C15E" w14:textId="77777777" w:rsidR="00CE7CA5" w:rsidRPr="004E3971" w:rsidRDefault="00CE7CA5" w:rsidP="004E3971">
      <w:pPr>
        <w:pStyle w:val="Listaszerbekezds"/>
        <w:rPr>
          <w:rFonts w:ascii="Times New Roman" w:hAnsi="Times New Roman" w:cs="Times New Roman"/>
          <w:i/>
          <w:sz w:val="24"/>
          <w:szCs w:val="24"/>
        </w:rPr>
      </w:pPr>
      <w:r w:rsidRPr="004E3971">
        <w:rPr>
          <w:rFonts w:ascii="Times New Roman" w:hAnsi="Times New Roman" w:cs="Times New Roman"/>
          <w:i/>
          <w:sz w:val="24"/>
          <w:szCs w:val="24"/>
        </w:rPr>
        <w:t xml:space="preserve">Szabadon fogalmazzák meg a MedInProt kapcsán támogató és/vagy kritikus észrevételeiket. (max. 200 szó) </w:t>
      </w:r>
    </w:p>
    <w:p w14:paraId="627180F8" w14:textId="593AB35C" w:rsidR="00AF4E27" w:rsidRPr="00AF4E27" w:rsidRDefault="00AF4E27" w:rsidP="00534D2C">
      <w:pPr>
        <w:jc w:val="both"/>
        <w:rPr>
          <w:rFonts w:cs="Times New Roman"/>
          <w:sz w:val="24"/>
          <w:szCs w:val="24"/>
        </w:rPr>
      </w:pPr>
      <w:r w:rsidRPr="00AF4E27">
        <w:rPr>
          <w:rFonts w:cs="Arial"/>
          <w:color w:val="1A1A1A"/>
          <w:sz w:val="24"/>
          <w:szCs w:val="24"/>
          <w:lang w:val="en-US"/>
        </w:rPr>
        <w:t xml:space="preserve">A </w:t>
      </w:r>
      <w:proofErr w:type="spellStart"/>
      <w:r w:rsidRPr="00AF4E27">
        <w:rPr>
          <w:rFonts w:cs="Arial"/>
          <w:color w:val="1A1A1A"/>
          <w:sz w:val="24"/>
          <w:szCs w:val="24"/>
          <w:lang w:val="en-US"/>
        </w:rPr>
        <w:t>MedInProt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programnak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köszönhetően</w:t>
      </w:r>
      <w:proofErr w:type="spellEnd"/>
      <w:r w:rsidRPr="00AF4E27">
        <w:rPr>
          <w:rFonts w:cs="Arial"/>
          <w:color w:val="1A1A1A"/>
          <w:sz w:val="24"/>
          <w:szCs w:val="24"/>
          <w:lang w:val="en-US"/>
        </w:rPr>
        <w:t> </w:t>
      </w:r>
      <w:proofErr w:type="spellStart"/>
      <w:r w:rsidRPr="00AF4E27">
        <w:rPr>
          <w:rFonts w:cs="Arial"/>
          <w:color w:val="1A1A1A"/>
          <w:sz w:val="24"/>
          <w:szCs w:val="24"/>
          <w:lang w:val="en-US"/>
        </w:rPr>
        <w:t>sokkal</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alaposabban</w:t>
      </w:r>
      <w:proofErr w:type="spellEnd"/>
      <w:r w:rsidRPr="00AF4E27">
        <w:rPr>
          <w:rFonts w:cs="Arial"/>
          <w:color w:val="1A1A1A"/>
          <w:sz w:val="24"/>
          <w:szCs w:val="24"/>
          <w:lang w:val="en-US"/>
        </w:rPr>
        <w:t xml:space="preserve"> </w:t>
      </w:r>
      <w:proofErr w:type="spellStart"/>
      <w:r w:rsidR="00295C2E" w:rsidRPr="00AF4E27">
        <w:rPr>
          <w:rFonts w:cs="Arial"/>
          <w:color w:val="1A1A1A"/>
          <w:sz w:val="24"/>
          <w:szCs w:val="24"/>
          <w:lang w:val="en-US"/>
        </w:rPr>
        <w:t>meg</w:t>
      </w:r>
      <w:r w:rsidRPr="00AF4E27">
        <w:rPr>
          <w:rFonts w:cs="Arial"/>
          <w:color w:val="1A1A1A"/>
          <w:sz w:val="24"/>
          <w:szCs w:val="24"/>
          <w:lang w:val="en-US"/>
        </w:rPr>
        <w:t>ismertük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egymás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témáit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és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ennek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kapcsán</w:t>
      </w:r>
      <w:proofErr w:type="spellEnd"/>
      <w:r w:rsidRPr="00AF4E27">
        <w:rPr>
          <w:rFonts w:cs="Arial"/>
          <w:color w:val="1A1A1A"/>
          <w:sz w:val="24"/>
          <w:szCs w:val="24"/>
          <w:lang w:val="en-US"/>
        </w:rPr>
        <w:t xml:space="preserve"> </w:t>
      </w:r>
      <w:proofErr w:type="spellStart"/>
      <w:proofErr w:type="gramStart"/>
      <w:r w:rsidRPr="00AF4E27">
        <w:rPr>
          <w:rFonts w:cs="Arial"/>
          <w:color w:val="1A1A1A"/>
          <w:sz w:val="24"/>
          <w:szCs w:val="24"/>
          <w:lang w:val="en-US"/>
        </w:rPr>
        <w:t>az</w:t>
      </w:r>
      <w:proofErr w:type="spellEnd"/>
      <w:proofErr w:type="gramEnd"/>
      <w:r w:rsidRPr="00AF4E27">
        <w:rPr>
          <w:rFonts w:cs="Arial"/>
          <w:color w:val="1A1A1A"/>
          <w:sz w:val="24"/>
          <w:szCs w:val="24"/>
          <w:lang w:val="en-US"/>
        </w:rPr>
        <w:t xml:space="preserve"> </w:t>
      </w:r>
      <w:proofErr w:type="spellStart"/>
      <w:r w:rsidRPr="00AF4E27">
        <w:rPr>
          <w:rFonts w:cs="Arial"/>
          <w:color w:val="1A1A1A"/>
          <w:sz w:val="24"/>
          <w:szCs w:val="24"/>
          <w:lang w:val="en-US"/>
        </w:rPr>
        <w:t>együtt-gondolkodással</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rengeteg</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új</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ötletet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fogalmaztunk</w:t>
      </w:r>
      <w:proofErr w:type="spellEnd"/>
      <w:r w:rsidRPr="00AF4E27">
        <w:rPr>
          <w:rFonts w:cs="Arial"/>
          <w:color w:val="1A1A1A"/>
          <w:sz w:val="24"/>
          <w:szCs w:val="24"/>
          <w:lang w:val="en-US"/>
        </w:rPr>
        <w:t xml:space="preserve"> meg </w:t>
      </w:r>
      <w:proofErr w:type="spellStart"/>
      <w:r w:rsidRPr="00AF4E27">
        <w:rPr>
          <w:rFonts w:cs="Arial"/>
          <w:color w:val="1A1A1A"/>
          <w:sz w:val="24"/>
          <w:szCs w:val="24"/>
          <w:lang w:val="en-US"/>
        </w:rPr>
        <w:t>ès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sok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szempontból</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tudjuk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segíteni</w:t>
      </w:r>
      <w:proofErr w:type="spellEnd"/>
      <w:r w:rsidRPr="00AF4E27">
        <w:rPr>
          <w:rFonts w:cs="Arial"/>
          <w:color w:val="1A1A1A"/>
          <w:sz w:val="24"/>
          <w:szCs w:val="24"/>
          <w:lang w:val="en-US"/>
        </w:rPr>
        <w:t xml:space="preserve"> a 3 </w:t>
      </w:r>
      <w:proofErr w:type="spellStart"/>
      <w:r w:rsidRPr="00AF4E27">
        <w:rPr>
          <w:rFonts w:cs="Arial"/>
          <w:color w:val="1A1A1A"/>
          <w:sz w:val="24"/>
          <w:szCs w:val="24"/>
          <w:lang w:val="en-US"/>
        </w:rPr>
        <w:t>kutatási</w:t>
      </w:r>
      <w:proofErr w:type="spellEnd"/>
      <w:r w:rsidRPr="00AF4E27">
        <w:rPr>
          <w:rFonts w:cs="Arial"/>
          <w:color w:val="1A1A1A"/>
          <w:sz w:val="24"/>
          <w:szCs w:val="24"/>
          <w:lang w:val="en-US"/>
        </w:rPr>
        <w:t> </w:t>
      </w:r>
      <w:proofErr w:type="spellStart"/>
      <w:r w:rsidRPr="00AF4E27">
        <w:rPr>
          <w:rFonts w:cs="Arial"/>
          <w:color w:val="1A1A1A"/>
          <w:sz w:val="24"/>
          <w:szCs w:val="24"/>
          <w:lang w:val="en-US"/>
        </w:rPr>
        <w:t>terület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genetika-sejtbiológia-onkológia</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együttműködését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Számos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új</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projekt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ötletünk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született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amelyeken</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együtt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dolgozunk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hallgatóink</w:t>
      </w:r>
      <w:proofErr w:type="spellEnd"/>
      <w:r w:rsidRPr="00AF4E27">
        <w:rPr>
          <w:rFonts w:cs="Arial"/>
          <w:color w:val="1A1A1A"/>
          <w:sz w:val="24"/>
          <w:szCs w:val="24"/>
          <w:lang w:val="en-US"/>
        </w:rPr>
        <w:t xml:space="preserve"> is </w:t>
      </w:r>
      <w:proofErr w:type="spellStart"/>
      <w:r w:rsidRPr="00AF4E27">
        <w:rPr>
          <w:rFonts w:cs="Arial"/>
          <w:color w:val="1A1A1A"/>
          <w:sz w:val="24"/>
          <w:szCs w:val="24"/>
          <w:lang w:val="en-US"/>
        </w:rPr>
        <w:t>segítik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egymás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munkáját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igazán</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gyümölcsözô</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új</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együttműködéseink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születnek</w:t>
      </w:r>
      <w:proofErr w:type="spellEnd"/>
      <w:r w:rsidRPr="00AF4E27">
        <w:rPr>
          <w:rFonts w:cs="Arial"/>
          <w:color w:val="1A1A1A"/>
          <w:sz w:val="24"/>
          <w:szCs w:val="24"/>
          <w:lang w:val="en-US"/>
        </w:rPr>
        <w:t>. </w:t>
      </w:r>
      <w:proofErr w:type="spellStart"/>
      <w:r w:rsidRPr="00AF4E27">
        <w:rPr>
          <w:rFonts w:cs="Arial"/>
          <w:color w:val="1A1A1A"/>
          <w:sz w:val="24"/>
          <w:szCs w:val="24"/>
          <w:lang w:val="en-US"/>
        </w:rPr>
        <w:t>Már</w:t>
      </w:r>
      <w:proofErr w:type="spellEnd"/>
      <w:r w:rsidRPr="00AF4E27">
        <w:rPr>
          <w:rFonts w:cs="Arial"/>
          <w:color w:val="1A1A1A"/>
          <w:sz w:val="24"/>
          <w:szCs w:val="24"/>
          <w:lang w:val="en-US"/>
        </w:rPr>
        <w:t> </w:t>
      </w:r>
      <w:proofErr w:type="spellStart"/>
      <w:r w:rsidRPr="00AF4E27">
        <w:rPr>
          <w:rFonts w:cs="Arial"/>
          <w:color w:val="1A1A1A"/>
          <w:sz w:val="24"/>
          <w:szCs w:val="24"/>
          <w:lang w:val="en-US"/>
        </w:rPr>
        <w:t>csak</w:t>
      </w:r>
      <w:proofErr w:type="spellEnd"/>
      <w:r w:rsidRPr="00AF4E27">
        <w:rPr>
          <w:rFonts w:cs="Arial"/>
          <w:color w:val="1A1A1A"/>
          <w:sz w:val="24"/>
          <w:szCs w:val="24"/>
          <w:lang w:val="en-US"/>
        </w:rPr>
        <w:t xml:space="preserve"> a </w:t>
      </w:r>
      <w:proofErr w:type="spellStart"/>
      <w:r w:rsidRPr="00AF4E27">
        <w:rPr>
          <w:rFonts w:cs="Arial"/>
          <w:color w:val="1A1A1A"/>
          <w:sz w:val="24"/>
          <w:szCs w:val="24"/>
          <w:lang w:val="en-US"/>
        </w:rPr>
        <w:t>kísérletek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végrehajtásához</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szükséges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dologi</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források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előteremtése</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szükséges</w:t>
      </w:r>
      <w:proofErr w:type="spellEnd"/>
      <w:r w:rsidRPr="00AF4E27">
        <w:rPr>
          <w:rFonts w:cs="Arial"/>
          <w:color w:val="1A1A1A"/>
          <w:sz w:val="24"/>
          <w:szCs w:val="24"/>
          <w:lang w:val="en-US"/>
        </w:rPr>
        <w:t xml:space="preserve"> a </w:t>
      </w:r>
      <w:proofErr w:type="spellStart"/>
      <w:r w:rsidRPr="00AF4E27">
        <w:rPr>
          <w:rFonts w:cs="Arial"/>
          <w:color w:val="1A1A1A"/>
          <w:sz w:val="24"/>
          <w:szCs w:val="24"/>
          <w:lang w:val="en-US"/>
        </w:rPr>
        <w:t>jelenlegi</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ínséges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pályázati</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időkben</w:t>
      </w:r>
      <w:proofErr w:type="spellEnd"/>
      <w:r w:rsidRPr="00AF4E27">
        <w:rPr>
          <w:rFonts w:cs="Arial"/>
          <w:color w:val="1A1A1A"/>
          <w:sz w:val="24"/>
          <w:szCs w:val="24"/>
          <w:lang w:val="en-US"/>
        </w:rPr>
        <w:t xml:space="preserve">, de </w:t>
      </w:r>
      <w:proofErr w:type="spellStart"/>
      <w:r w:rsidRPr="00AF4E27">
        <w:rPr>
          <w:rFonts w:cs="Arial"/>
          <w:color w:val="1A1A1A"/>
          <w:sz w:val="24"/>
          <w:szCs w:val="24"/>
          <w:lang w:val="en-US"/>
        </w:rPr>
        <w:t>együtt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ez</w:t>
      </w:r>
      <w:proofErr w:type="spellEnd"/>
      <w:r w:rsidRPr="00AF4E27">
        <w:rPr>
          <w:rFonts w:cs="Arial"/>
          <w:color w:val="1A1A1A"/>
          <w:sz w:val="24"/>
          <w:szCs w:val="24"/>
          <w:lang w:val="en-US"/>
        </w:rPr>
        <w:t xml:space="preserve"> is </w:t>
      </w:r>
      <w:proofErr w:type="spellStart"/>
      <w:r w:rsidRPr="00AF4E27">
        <w:rPr>
          <w:rFonts w:cs="Arial"/>
          <w:color w:val="1A1A1A"/>
          <w:sz w:val="24"/>
          <w:szCs w:val="24"/>
          <w:lang w:val="en-US"/>
        </w:rPr>
        <w:t>könnyebb</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lesz</w:t>
      </w:r>
      <w:proofErr w:type="spellEnd"/>
      <w:r w:rsidRPr="00AF4E27">
        <w:rPr>
          <w:rFonts w:cs="Arial"/>
          <w:color w:val="1A1A1A"/>
          <w:sz w:val="24"/>
          <w:szCs w:val="24"/>
          <w:lang w:val="en-US"/>
        </w:rPr>
        <w:t>. A </w:t>
      </w:r>
      <w:proofErr w:type="spellStart"/>
      <w:r w:rsidRPr="00AF4E27">
        <w:rPr>
          <w:rFonts w:cs="Arial"/>
          <w:color w:val="1A1A1A"/>
          <w:sz w:val="24"/>
          <w:szCs w:val="24"/>
          <w:lang w:val="en-US"/>
        </w:rPr>
        <w:t>projekt</w:t>
      </w:r>
      <w:proofErr w:type="spellEnd"/>
      <w:r w:rsidRPr="00AF4E27">
        <w:rPr>
          <w:rFonts w:cs="Arial"/>
          <w:color w:val="1A1A1A"/>
          <w:sz w:val="24"/>
          <w:szCs w:val="24"/>
          <w:lang w:val="en-US"/>
        </w:rPr>
        <w:t> </w:t>
      </w:r>
      <w:proofErr w:type="spellStart"/>
      <w:r w:rsidRPr="00AF4E27">
        <w:rPr>
          <w:rFonts w:cs="Arial"/>
          <w:color w:val="1A1A1A"/>
          <w:sz w:val="24"/>
          <w:szCs w:val="24"/>
          <w:lang w:val="en-US"/>
        </w:rPr>
        <w:t>konferencián</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mások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munkáival</w:t>
      </w:r>
      <w:proofErr w:type="spellEnd"/>
      <w:r w:rsidRPr="00AF4E27">
        <w:rPr>
          <w:rFonts w:cs="Arial"/>
          <w:color w:val="1A1A1A"/>
          <w:sz w:val="24"/>
          <w:szCs w:val="24"/>
          <w:lang w:val="en-US"/>
        </w:rPr>
        <w:t xml:space="preserve"> is </w:t>
      </w:r>
      <w:proofErr w:type="spellStart"/>
      <w:r w:rsidRPr="00AF4E27">
        <w:rPr>
          <w:rFonts w:cs="Arial"/>
          <w:color w:val="1A1A1A"/>
          <w:sz w:val="24"/>
          <w:szCs w:val="24"/>
          <w:lang w:val="en-US"/>
        </w:rPr>
        <w:t>megismerkedtünk</w:t>
      </w:r>
      <w:proofErr w:type="spellEnd"/>
      <w:r w:rsidRPr="00AF4E27">
        <w:rPr>
          <w:rFonts w:cs="Arial"/>
          <w:color w:val="1A1A1A"/>
          <w:sz w:val="24"/>
          <w:szCs w:val="24"/>
          <w:lang w:val="en-US"/>
        </w:rPr>
        <w:t xml:space="preserve">, a </w:t>
      </w:r>
      <w:proofErr w:type="spellStart"/>
      <w:r w:rsidRPr="00AF4E27">
        <w:rPr>
          <w:rFonts w:cs="Arial"/>
          <w:color w:val="1A1A1A"/>
          <w:sz w:val="24"/>
          <w:szCs w:val="24"/>
          <w:lang w:val="en-US"/>
        </w:rPr>
        <w:t>fehérjék</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funkcionális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lokalizációs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strukturális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vizsgálata</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számos</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csoporttal</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köthet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össze</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bennünket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ezzel</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új</w:t>
      </w:r>
      <w:proofErr w:type="spellEnd"/>
      <w:r w:rsidRPr="00AF4E27">
        <w:rPr>
          <w:rFonts w:cs="Arial"/>
          <w:color w:val="1A1A1A"/>
          <w:sz w:val="24"/>
          <w:szCs w:val="24"/>
          <w:lang w:val="en-US"/>
        </w:rPr>
        <w:t>, a </w:t>
      </w:r>
      <w:proofErr w:type="spellStart"/>
      <w:r w:rsidRPr="00AF4E27">
        <w:rPr>
          <w:rFonts w:cs="Arial"/>
          <w:color w:val="1A1A1A"/>
          <w:sz w:val="24"/>
          <w:szCs w:val="24"/>
          <w:lang w:val="en-US"/>
        </w:rPr>
        <w:t>jelenlegi</w:t>
      </w:r>
      <w:proofErr w:type="spellEnd"/>
      <w:r w:rsidRPr="00AF4E27">
        <w:rPr>
          <w:rFonts w:cs="Arial"/>
          <w:color w:val="1A1A1A"/>
          <w:sz w:val="24"/>
          <w:szCs w:val="24"/>
          <w:lang w:val="en-US"/>
        </w:rPr>
        <w:t xml:space="preserve"> </w:t>
      </w:r>
      <w:proofErr w:type="spellStart"/>
      <w:proofErr w:type="gramStart"/>
      <w:r w:rsidRPr="00AF4E27">
        <w:rPr>
          <w:rFonts w:cs="Arial"/>
          <w:color w:val="1A1A1A"/>
          <w:sz w:val="24"/>
          <w:szCs w:val="24"/>
          <w:lang w:val="en-US"/>
        </w:rPr>
        <w:t>fő</w:t>
      </w:r>
      <w:proofErr w:type="spellEnd"/>
      <w:proofErr w:type="gramEnd"/>
      <w:r w:rsidRPr="00AF4E27">
        <w:rPr>
          <w:rFonts w:cs="Arial"/>
          <w:color w:val="1A1A1A"/>
          <w:sz w:val="24"/>
          <w:szCs w:val="24"/>
          <w:lang w:val="en-US"/>
        </w:rPr>
        <w:t xml:space="preserve"> </w:t>
      </w:r>
      <w:proofErr w:type="spellStart"/>
      <w:r w:rsidRPr="00AF4E27">
        <w:rPr>
          <w:rFonts w:cs="Arial"/>
          <w:color w:val="1A1A1A"/>
          <w:sz w:val="24"/>
          <w:szCs w:val="24"/>
          <w:lang w:val="en-US"/>
        </w:rPr>
        <w:t>érdeklődéseinkhez</w:t>
      </w:r>
      <w:proofErr w:type="spellEnd"/>
      <w:r w:rsidRPr="00AF4E27">
        <w:rPr>
          <w:rFonts w:cs="Arial"/>
          <w:color w:val="1A1A1A"/>
          <w:sz w:val="24"/>
          <w:szCs w:val="24"/>
          <w:lang w:val="en-US"/>
        </w:rPr>
        <w:t> </w:t>
      </w:r>
      <w:proofErr w:type="spellStart"/>
      <w:r w:rsidRPr="00AF4E27">
        <w:rPr>
          <w:rFonts w:cs="Arial"/>
          <w:color w:val="1A1A1A"/>
          <w:sz w:val="24"/>
          <w:szCs w:val="24"/>
          <w:lang w:val="en-US"/>
        </w:rPr>
        <w:t>kötôdô</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lehetőséget</w:t>
      </w:r>
      <w:proofErr w:type="spellEnd"/>
      <w:r w:rsidRPr="00AF4E27">
        <w:rPr>
          <w:rFonts w:cs="Arial"/>
          <w:color w:val="1A1A1A"/>
          <w:sz w:val="24"/>
          <w:szCs w:val="24"/>
          <w:lang w:val="en-US"/>
        </w:rPr>
        <w:t xml:space="preserve"> </w:t>
      </w:r>
      <w:proofErr w:type="spellStart"/>
      <w:r w:rsidRPr="00AF4E27">
        <w:rPr>
          <w:rFonts w:cs="Arial"/>
          <w:color w:val="1A1A1A"/>
          <w:sz w:val="24"/>
          <w:szCs w:val="24"/>
          <w:lang w:val="en-US"/>
        </w:rPr>
        <w:t>ismer</w:t>
      </w:r>
      <w:r w:rsidR="00534D2C">
        <w:rPr>
          <w:rFonts w:cs="Arial"/>
          <w:color w:val="1A1A1A"/>
          <w:sz w:val="24"/>
          <w:szCs w:val="24"/>
          <w:lang w:val="en-US"/>
        </w:rPr>
        <w:t>tünk</w:t>
      </w:r>
      <w:proofErr w:type="spellEnd"/>
      <w:r w:rsidR="00534D2C">
        <w:rPr>
          <w:rFonts w:cs="Arial"/>
          <w:color w:val="1A1A1A"/>
          <w:sz w:val="24"/>
          <w:szCs w:val="24"/>
          <w:lang w:val="en-US"/>
        </w:rPr>
        <w:t xml:space="preserve"> meg. A </w:t>
      </w:r>
      <w:proofErr w:type="spellStart"/>
      <w:r w:rsidR="00534D2C">
        <w:rPr>
          <w:rFonts w:cs="Arial"/>
          <w:color w:val="1A1A1A"/>
          <w:sz w:val="24"/>
          <w:szCs w:val="24"/>
          <w:lang w:val="en-US"/>
        </w:rPr>
        <w:t>kezdeményezés</w:t>
      </w:r>
      <w:proofErr w:type="spellEnd"/>
      <w:r w:rsidR="00534D2C">
        <w:rPr>
          <w:rFonts w:cs="Arial"/>
          <w:color w:val="1A1A1A"/>
          <w:sz w:val="24"/>
          <w:szCs w:val="24"/>
          <w:lang w:val="en-US"/>
        </w:rPr>
        <w:t xml:space="preserve"> </w:t>
      </w:r>
      <w:proofErr w:type="spellStart"/>
      <w:r w:rsidR="00534D2C">
        <w:rPr>
          <w:rFonts w:cs="Arial"/>
          <w:color w:val="1A1A1A"/>
          <w:sz w:val="24"/>
          <w:szCs w:val="24"/>
          <w:lang w:val="en-US"/>
        </w:rPr>
        <w:t>remek</w:t>
      </w:r>
      <w:proofErr w:type="spellEnd"/>
      <w:r w:rsidR="00534D2C">
        <w:rPr>
          <w:rFonts w:cs="Arial"/>
          <w:color w:val="1A1A1A"/>
          <w:sz w:val="24"/>
          <w:szCs w:val="24"/>
          <w:lang w:val="en-US"/>
        </w:rPr>
        <w:t>.</w:t>
      </w:r>
      <w:r w:rsidRPr="00AF4E27">
        <w:rPr>
          <w:rFonts w:cs="Arial"/>
          <w:color w:val="1A1A1A"/>
          <w:sz w:val="24"/>
          <w:szCs w:val="24"/>
          <w:lang w:val="en-US"/>
        </w:rPr>
        <w:t> </w:t>
      </w:r>
      <w:proofErr w:type="spellStart"/>
      <w:r w:rsidRPr="00AF4E27">
        <w:rPr>
          <w:rFonts w:cs="Arial"/>
          <w:color w:val="1A1A1A"/>
          <w:sz w:val="24"/>
          <w:szCs w:val="24"/>
          <w:lang w:val="en-US"/>
        </w:rPr>
        <w:t>Köszönjük</w:t>
      </w:r>
      <w:proofErr w:type="spellEnd"/>
      <w:r w:rsidRPr="00AF4E27">
        <w:rPr>
          <w:rFonts w:cs="Arial"/>
          <w:color w:val="1A1A1A"/>
          <w:sz w:val="24"/>
          <w:szCs w:val="24"/>
          <w:lang w:val="en-US"/>
        </w:rPr>
        <w:t xml:space="preserve">! </w:t>
      </w:r>
    </w:p>
    <w:p w14:paraId="45D6F493" w14:textId="77777777" w:rsidR="00AF4E27" w:rsidRDefault="00AF4E27" w:rsidP="00AF4E27">
      <w:pPr>
        <w:pStyle w:val="Listaszerbekezds"/>
        <w:rPr>
          <w:rFonts w:ascii="Times New Roman" w:hAnsi="Times New Roman" w:cs="Times New Roman"/>
          <w:sz w:val="24"/>
          <w:szCs w:val="24"/>
        </w:rPr>
      </w:pPr>
    </w:p>
    <w:p w14:paraId="3E650A24" w14:textId="77777777" w:rsidR="00CE7CA5" w:rsidRPr="00CE7CA5" w:rsidRDefault="00CE7CA5" w:rsidP="00CE7CA5">
      <w:pPr>
        <w:pStyle w:val="Listaszerbekezds"/>
        <w:rPr>
          <w:rFonts w:ascii="Times New Roman" w:hAnsi="Times New Roman" w:cs="Times New Roman"/>
          <w:sz w:val="24"/>
          <w:szCs w:val="24"/>
        </w:rPr>
      </w:pPr>
    </w:p>
    <w:p w14:paraId="4542DC7F" w14:textId="77777777" w:rsidR="00CE7CA5" w:rsidRPr="008A4BE4" w:rsidRDefault="00CE7CA5" w:rsidP="00CE7CA5">
      <w:pPr>
        <w:pStyle w:val="Listaszerbekezds"/>
        <w:rPr>
          <w:rFonts w:ascii="Times New Roman" w:hAnsi="Times New Roman" w:cs="Times New Roman"/>
          <w:sz w:val="24"/>
          <w:szCs w:val="24"/>
        </w:rPr>
      </w:pPr>
    </w:p>
    <w:p w14:paraId="3111D0AD" w14:textId="77777777" w:rsidR="00CE7CA5" w:rsidRPr="008A4BE4" w:rsidRDefault="00CE7CA5" w:rsidP="00CE7CA5">
      <w:pPr>
        <w:rPr>
          <w:rFonts w:ascii="Times New Roman" w:hAnsi="Times New Roman" w:cs="Times New Roman"/>
          <w:i/>
          <w:sz w:val="24"/>
          <w:szCs w:val="24"/>
        </w:rPr>
      </w:pPr>
      <w:r w:rsidRPr="008A4BE4">
        <w:rPr>
          <w:rFonts w:ascii="Times New Roman" w:hAnsi="Times New Roman" w:cs="Times New Roman"/>
          <w:b/>
          <w:bCs/>
          <w:i/>
          <w:sz w:val="24"/>
          <w:szCs w:val="24"/>
        </w:rPr>
        <w:t>A szinergizmus szakmai fókuszpontjai, kiemelt kutatási témák</w:t>
      </w:r>
      <w:r w:rsidRPr="008A4BE4">
        <w:rPr>
          <w:rFonts w:ascii="Times New Roman" w:hAnsi="Times New Roman" w:cs="Times New Roman"/>
          <w:i/>
          <w:sz w:val="24"/>
          <w:szCs w:val="24"/>
        </w:rPr>
        <w:t>:</w:t>
      </w:r>
    </w:p>
    <w:p w14:paraId="137F3CD7" w14:textId="77777777" w:rsidR="00CE7CA5" w:rsidRPr="008A4BE4" w:rsidRDefault="00CE7CA5" w:rsidP="00CE7CA5">
      <w:pPr>
        <w:pStyle w:val="Listaszerbekezds"/>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lastRenderedPageBreak/>
        <w:t>Jelátviteli fehérjék szerepe gyulladásos és daganatos megbetegedésekben,</w:t>
      </w:r>
    </w:p>
    <w:p w14:paraId="134DBC3B" w14:textId="77777777" w:rsidR="00CE7CA5" w:rsidRPr="008A4BE4" w:rsidRDefault="00CE7CA5" w:rsidP="00CE7CA5">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NMR és MRI adta lehetőségek a fehérjék feltekeredésével kapcsolatos betegségek molekuláris hátterének megértésében,</w:t>
      </w:r>
    </w:p>
    <w:p w14:paraId="283AD8C9" w14:textId="77777777" w:rsidR="00CE7CA5" w:rsidRPr="008A4BE4" w:rsidRDefault="00CE7CA5" w:rsidP="00CE7CA5">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Szabályozó fehérjék szerepe az öregedési folyamat(ok)ban,</w:t>
      </w:r>
    </w:p>
    <w:p w14:paraId="749B5715" w14:textId="77777777" w:rsidR="00CE7CA5" w:rsidRPr="008A4BE4" w:rsidRDefault="00CE7CA5" w:rsidP="00CE7CA5">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Alkalmas nanorendszerek fejlesztése peptid- és fehérjealapú hatóanyagok stabilitásának és felszívódásának fokozása érdekében.</w:t>
      </w:r>
    </w:p>
    <w:p w14:paraId="0668A616" w14:textId="77777777" w:rsidR="004C02BA" w:rsidRDefault="004C02BA"/>
    <w:sectPr w:rsidR="004C02BA" w:rsidSect="00123D0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41B873D0"/>
    <w:multiLevelType w:val="hybridMultilevel"/>
    <w:tmpl w:val="689C8A96"/>
    <w:lvl w:ilvl="0" w:tplc="0D9A485E">
      <w:start w:val="1"/>
      <w:numFmt w:val="bullet"/>
      <w:lvlText w:val="•"/>
      <w:lvlJc w:val="left"/>
      <w:pPr>
        <w:tabs>
          <w:tab w:val="num" w:pos="720"/>
        </w:tabs>
        <w:ind w:left="720" w:hanging="360"/>
      </w:pPr>
      <w:rPr>
        <w:rFonts w:ascii="Arial" w:hAnsi="Arial" w:hint="default"/>
      </w:rPr>
    </w:lvl>
    <w:lvl w:ilvl="1" w:tplc="D30C1A88" w:tentative="1">
      <w:start w:val="1"/>
      <w:numFmt w:val="bullet"/>
      <w:lvlText w:val="•"/>
      <w:lvlJc w:val="left"/>
      <w:pPr>
        <w:tabs>
          <w:tab w:val="num" w:pos="1440"/>
        </w:tabs>
        <w:ind w:left="1440" w:hanging="360"/>
      </w:pPr>
      <w:rPr>
        <w:rFonts w:ascii="Arial" w:hAnsi="Arial" w:hint="default"/>
      </w:rPr>
    </w:lvl>
    <w:lvl w:ilvl="2" w:tplc="1A2A12A8" w:tentative="1">
      <w:start w:val="1"/>
      <w:numFmt w:val="bullet"/>
      <w:lvlText w:val="•"/>
      <w:lvlJc w:val="left"/>
      <w:pPr>
        <w:tabs>
          <w:tab w:val="num" w:pos="2160"/>
        </w:tabs>
        <w:ind w:left="2160" w:hanging="360"/>
      </w:pPr>
      <w:rPr>
        <w:rFonts w:ascii="Arial" w:hAnsi="Arial" w:hint="default"/>
      </w:rPr>
    </w:lvl>
    <w:lvl w:ilvl="3" w:tplc="FD60DAFA" w:tentative="1">
      <w:start w:val="1"/>
      <w:numFmt w:val="bullet"/>
      <w:lvlText w:val="•"/>
      <w:lvlJc w:val="left"/>
      <w:pPr>
        <w:tabs>
          <w:tab w:val="num" w:pos="2880"/>
        </w:tabs>
        <w:ind w:left="2880" w:hanging="360"/>
      </w:pPr>
      <w:rPr>
        <w:rFonts w:ascii="Arial" w:hAnsi="Arial" w:hint="default"/>
      </w:rPr>
    </w:lvl>
    <w:lvl w:ilvl="4" w:tplc="367CBDE4" w:tentative="1">
      <w:start w:val="1"/>
      <w:numFmt w:val="bullet"/>
      <w:lvlText w:val="•"/>
      <w:lvlJc w:val="left"/>
      <w:pPr>
        <w:tabs>
          <w:tab w:val="num" w:pos="3600"/>
        </w:tabs>
        <w:ind w:left="3600" w:hanging="360"/>
      </w:pPr>
      <w:rPr>
        <w:rFonts w:ascii="Arial" w:hAnsi="Arial" w:hint="default"/>
      </w:rPr>
    </w:lvl>
    <w:lvl w:ilvl="5" w:tplc="69ECE580" w:tentative="1">
      <w:start w:val="1"/>
      <w:numFmt w:val="bullet"/>
      <w:lvlText w:val="•"/>
      <w:lvlJc w:val="left"/>
      <w:pPr>
        <w:tabs>
          <w:tab w:val="num" w:pos="4320"/>
        </w:tabs>
        <w:ind w:left="4320" w:hanging="360"/>
      </w:pPr>
      <w:rPr>
        <w:rFonts w:ascii="Arial" w:hAnsi="Arial" w:hint="default"/>
      </w:rPr>
    </w:lvl>
    <w:lvl w:ilvl="6" w:tplc="DCD6935C" w:tentative="1">
      <w:start w:val="1"/>
      <w:numFmt w:val="bullet"/>
      <w:lvlText w:val="•"/>
      <w:lvlJc w:val="left"/>
      <w:pPr>
        <w:tabs>
          <w:tab w:val="num" w:pos="5040"/>
        </w:tabs>
        <w:ind w:left="5040" w:hanging="360"/>
      </w:pPr>
      <w:rPr>
        <w:rFonts w:ascii="Arial" w:hAnsi="Arial" w:hint="default"/>
      </w:rPr>
    </w:lvl>
    <w:lvl w:ilvl="7" w:tplc="C3A4ED5C" w:tentative="1">
      <w:start w:val="1"/>
      <w:numFmt w:val="bullet"/>
      <w:lvlText w:val="•"/>
      <w:lvlJc w:val="left"/>
      <w:pPr>
        <w:tabs>
          <w:tab w:val="num" w:pos="5760"/>
        </w:tabs>
        <w:ind w:left="5760" w:hanging="360"/>
      </w:pPr>
      <w:rPr>
        <w:rFonts w:ascii="Arial" w:hAnsi="Arial" w:hint="default"/>
      </w:rPr>
    </w:lvl>
    <w:lvl w:ilvl="8" w:tplc="9EBE8D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C6433E2"/>
    <w:multiLevelType w:val="hybridMultilevel"/>
    <w:tmpl w:val="51361962"/>
    <w:lvl w:ilvl="0" w:tplc="13B21994">
      <w:start w:val="1"/>
      <w:numFmt w:val="decimal"/>
      <w:lvlText w:val="%1)"/>
      <w:lvlJc w:val="left"/>
      <w:pPr>
        <w:tabs>
          <w:tab w:val="num" w:pos="720"/>
        </w:tabs>
        <w:ind w:left="720" w:hanging="360"/>
      </w:pPr>
    </w:lvl>
    <w:lvl w:ilvl="1" w:tplc="945C04D4" w:tentative="1">
      <w:start w:val="1"/>
      <w:numFmt w:val="decimal"/>
      <w:lvlText w:val="%2)"/>
      <w:lvlJc w:val="left"/>
      <w:pPr>
        <w:tabs>
          <w:tab w:val="num" w:pos="1440"/>
        </w:tabs>
        <w:ind w:left="1440" w:hanging="360"/>
      </w:pPr>
    </w:lvl>
    <w:lvl w:ilvl="2" w:tplc="78085C7C" w:tentative="1">
      <w:start w:val="1"/>
      <w:numFmt w:val="decimal"/>
      <w:lvlText w:val="%3)"/>
      <w:lvlJc w:val="left"/>
      <w:pPr>
        <w:tabs>
          <w:tab w:val="num" w:pos="2160"/>
        </w:tabs>
        <w:ind w:left="2160" w:hanging="360"/>
      </w:pPr>
    </w:lvl>
    <w:lvl w:ilvl="3" w:tplc="6C6A9D82" w:tentative="1">
      <w:start w:val="1"/>
      <w:numFmt w:val="decimal"/>
      <w:lvlText w:val="%4)"/>
      <w:lvlJc w:val="left"/>
      <w:pPr>
        <w:tabs>
          <w:tab w:val="num" w:pos="2880"/>
        </w:tabs>
        <w:ind w:left="2880" w:hanging="360"/>
      </w:pPr>
    </w:lvl>
    <w:lvl w:ilvl="4" w:tplc="07F4801A" w:tentative="1">
      <w:start w:val="1"/>
      <w:numFmt w:val="decimal"/>
      <w:lvlText w:val="%5)"/>
      <w:lvlJc w:val="left"/>
      <w:pPr>
        <w:tabs>
          <w:tab w:val="num" w:pos="3600"/>
        </w:tabs>
        <w:ind w:left="3600" w:hanging="360"/>
      </w:pPr>
    </w:lvl>
    <w:lvl w:ilvl="5" w:tplc="D1AAF06A" w:tentative="1">
      <w:start w:val="1"/>
      <w:numFmt w:val="decimal"/>
      <w:lvlText w:val="%6)"/>
      <w:lvlJc w:val="left"/>
      <w:pPr>
        <w:tabs>
          <w:tab w:val="num" w:pos="4320"/>
        </w:tabs>
        <w:ind w:left="4320" w:hanging="360"/>
      </w:pPr>
    </w:lvl>
    <w:lvl w:ilvl="6" w:tplc="9FF606A4" w:tentative="1">
      <w:start w:val="1"/>
      <w:numFmt w:val="decimal"/>
      <w:lvlText w:val="%7)"/>
      <w:lvlJc w:val="left"/>
      <w:pPr>
        <w:tabs>
          <w:tab w:val="num" w:pos="5040"/>
        </w:tabs>
        <w:ind w:left="5040" w:hanging="360"/>
      </w:pPr>
    </w:lvl>
    <w:lvl w:ilvl="7" w:tplc="0EC8733E" w:tentative="1">
      <w:start w:val="1"/>
      <w:numFmt w:val="decimal"/>
      <w:lvlText w:val="%8)"/>
      <w:lvlJc w:val="left"/>
      <w:pPr>
        <w:tabs>
          <w:tab w:val="num" w:pos="5760"/>
        </w:tabs>
        <w:ind w:left="5760" w:hanging="360"/>
      </w:pPr>
    </w:lvl>
    <w:lvl w:ilvl="8" w:tplc="B4DCF788" w:tentative="1">
      <w:start w:val="1"/>
      <w:numFmt w:val="decimal"/>
      <w:lvlText w:val="%9)"/>
      <w:lvlJc w:val="left"/>
      <w:pPr>
        <w:tabs>
          <w:tab w:val="num" w:pos="6480"/>
        </w:tabs>
        <w:ind w:left="6480" w:hanging="360"/>
      </w:pPr>
    </w:lvl>
  </w:abstractNum>
  <w:abstractNum w:abstractNumId="4" w15:restartNumberingAfterBreak="0">
    <w:nsid w:val="60A56E83"/>
    <w:multiLevelType w:val="hybridMultilevel"/>
    <w:tmpl w:val="A650BC9E"/>
    <w:lvl w:ilvl="0" w:tplc="ECF88340">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21B748F"/>
    <w:multiLevelType w:val="hybridMultilevel"/>
    <w:tmpl w:val="EBBC4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656ACB"/>
    <w:multiLevelType w:val="hybridMultilevel"/>
    <w:tmpl w:val="97422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A5"/>
    <w:rsid w:val="00002C82"/>
    <w:rsid w:val="0007589A"/>
    <w:rsid w:val="000A0BDD"/>
    <w:rsid w:val="000C7FA3"/>
    <w:rsid w:val="00123D04"/>
    <w:rsid w:val="001619A7"/>
    <w:rsid w:val="001F540C"/>
    <w:rsid w:val="00295C2E"/>
    <w:rsid w:val="002B0EDB"/>
    <w:rsid w:val="002E5D1B"/>
    <w:rsid w:val="00343277"/>
    <w:rsid w:val="003D126A"/>
    <w:rsid w:val="003E0DD3"/>
    <w:rsid w:val="004C02BA"/>
    <w:rsid w:val="004E3971"/>
    <w:rsid w:val="00534D2C"/>
    <w:rsid w:val="005B2059"/>
    <w:rsid w:val="005D567B"/>
    <w:rsid w:val="00691AF8"/>
    <w:rsid w:val="006F131B"/>
    <w:rsid w:val="00701FCE"/>
    <w:rsid w:val="00756C4E"/>
    <w:rsid w:val="007935A5"/>
    <w:rsid w:val="007B0E26"/>
    <w:rsid w:val="007B2BDA"/>
    <w:rsid w:val="00845E64"/>
    <w:rsid w:val="008A6016"/>
    <w:rsid w:val="008B5F90"/>
    <w:rsid w:val="00972B42"/>
    <w:rsid w:val="009A1814"/>
    <w:rsid w:val="009C61E8"/>
    <w:rsid w:val="009D5663"/>
    <w:rsid w:val="009F1F5B"/>
    <w:rsid w:val="009F552E"/>
    <w:rsid w:val="009F5750"/>
    <w:rsid w:val="00A649CC"/>
    <w:rsid w:val="00AD5CF3"/>
    <w:rsid w:val="00AF4E27"/>
    <w:rsid w:val="00B851DE"/>
    <w:rsid w:val="00C23EEA"/>
    <w:rsid w:val="00C8492C"/>
    <w:rsid w:val="00CE7CA5"/>
    <w:rsid w:val="00D4319A"/>
    <w:rsid w:val="00D43447"/>
    <w:rsid w:val="00D461BE"/>
    <w:rsid w:val="00D624BB"/>
    <w:rsid w:val="00DE344C"/>
    <w:rsid w:val="00E56B5D"/>
    <w:rsid w:val="00E7735F"/>
    <w:rsid w:val="00EC023C"/>
    <w:rsid w:val="00F43AF8"/>
    <w:rsid w:val="00F534BF"/>
    <w:rsid w:val="00FB53AB"/>
    <w:rsid w:val="00FB7FD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049E2"/>
  <w15:docId w15:val="{7B6C511D-7A95-4421-9041-8AAC37D1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CA5"/>
    <w:pPr>
      <w:spacing w:after="200" w:line="276" w:lineRule="auto"/>
    </w:pPr>
  </w:style>
  <w:style w:type="paragraph" w:styleId="Cmsor1">
    <w:name w:val="heading 1"/>
    <w:basedOn w:val="Norml"/>
    <w:link w:val="Cmsor1Char"/>
    <w:uiPriority w:val="9"/>
    <w:qFormat/>
    <w:rsid w:val="00D461BE"/>
    <w:pPr>
      <w:spacing w:before="100" w:beforeAutospacing="1" w:after="100" w:afterAutospacing="1" w:line="240" w:lineRule="auto"/>
      <w:outlineLvl w:val="0"/>
    </w:pPr>
    <w:rPr>
      <w:rFonts w:ascii="Times" w:hAnsi="Times"/>
      <w:b/>
      <w:bCs/>
      <w:kern w:val="36"/>
      <w:sz w:val="48"/>
      <w:szCs w:val="48"/>
      <w:lang w:val="en-US"/>
    </w:rPr>
  </w:style>
  <w:style w:type="paragraph" w:styleId="Cmsor3">
    <w:name w:val="heading 3"/>
    <w:basedOn w:val="Norml"/>
    <w:next w:val="Norml"/>
    <w:link w:val="Cmsor3Char"/>
    <w:uiPriority w:val="9"/>
    <w:semiHidden/>
    <w:unhideWhenUsed/>
    <w:qFormat/>
    <w:rsid w:val="008A6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7CA5"/>
    <w:pPr>
      <w:ind w:left="720"/>
      <w:contextualSpacing/>
    </w:pPr>
  </w:style>
  <w:style w:type="character" w:styleId="Hiperhivatkozs">
    <w:name w:val="Hyperlink"/>
    <w:basedOn w:val="Bekezdsalapbettpusa"/>
    <w:uiPriority w:val="99"/>
    <w:rsid w:val="00FB7FD3"/>
    <w:rPr>
      <w:rFonts w:cs="Times New Roman"/>
      <w:color w:val="0000FF"/>
      <w:u w:val="single"/>
    </w:rPr>
  </w:style>
  <w:style w:type="paragraph" w:customStyle="1" w:styleId="Nincstrkz1">
    <w:name w:val="Nincs térköz1"/>
    <w:qFormat/>
    <w:rsid w:val="000C7FA3"/>
    <w:pPr>
      <w:suppressAutoHyphens/>
      <w:spacing w:after="0" w:line="240" w:lineRule="auto"/>
      <w:jc w:val="both"/>
    </w:pPr>
    <w:rPr>
      <w:rFonts w:ascii="Times New Roman" w:eastAsia="Arial" w:hAnsi="Times New Roman" w:cs="Times New Roman"/>
      <w:sz w:val="24"/>
      <w:szCs w:val="24"/>
      <w:lang w:eastAsia="ar-SA"/>
    </w:rPr>
  </w:style>
  <w:style w:type="paragraph" w:styleId="HTML-kntformzott">
    <w:name w:val="HTML Preformatted"/>
    <w:basedOn w:val="Norml"/>
    <w:link w:val="HTML-kntformzottChar"/>
    <w:uiPriority w:val="99"/>
    <w:semiHidden/>
    <w:unhideWhenUsed/>
    <w:rsid w:val="00C2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23EEA"/>
    <w:rPr>
      <w:rFonts w:ascii="Courier New" w:eastAsia="Times New Roman" w:hAnsi="Courier New" w:cs="Courier New"/>
      <w:sz w:val="20"/>
      <w:szCs w:val="20"/>
      <w:lang w:eastAsia="hu-HU"/>
    </w:rPr>
  </w:style>
  <w:style w:type="character" w:customStyle="1" w:styleId="jrnl">
    <w:name w:val="jrnl"/>
    <w:basedOn w:val="Bekezdsalapbettpusa"/>
    <w:rsid w:val="00D43447"/>
  </w:style>
  <w:style w:type="character" w:customStyle="1" w:styleId="Cmsor1Char">
    <w:name w:val="Címsor 1 Char"/>
    <w:basedOn w:val="Bekezdsalapbettpusa"/>
    <w:link w:val="Cmsor1"/>
    <w:uiPriority w:val="9"/>
    <w:rsid w:val="00D461BE"/>
    <w:rPr>
      <w:rFonts w:ascii="Times" w:hAnsi="Times"/>
      <w:b/>
      <w:bCs/>
      <w:kern w:val="36"/>
      <w:sz w:val="48"/>
      <w:szCs w:val="48"/>
      <w:lang w:val="en-US"/>
    </w:rPr>
  </w:style>
  <w:style w:type="paragraph" w:customStyle="1" w:styleId="Cm1">
    <w:name w:val="Cím1"/>
    <w:basedOn w:val="Norml"/>
    <w:rsid w:val="00756C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l"/>
    <w:rsid w:val="00756C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l"/>
    <w:rsid w:val="00756C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msor3Char">
    <w:name w:val="Címsor 3 Char"/>
    <w:basedOn w:val="Bekezdsalapbettpusa"/>
    <w:link w:val="Cmsor3"/>
    <w:uiPriority w:val="9"/>
    <w:rsid w:val="008A6016"/>
    <w:rPr>
      <w:rFonts w:asciiTheme="majorHAnsi" w:eastAsiaTheme="majorEastAsia" w:hAnsiTheme="majorHAnsi" w:cstheme="majorBidi"/>
      <w:color w:val="1F4D78" w:themeColor="accent1" w:themeShade="7F"/>
      <w:sz w:val="24"/>
      <w:szCs w:val="24"/>
    </w:rPr>
  </w:style>
  <w:style w:type="paragraph" w:styleId="Buborkszveg">
    <w:name w:val="Balloon Text"/>
    <w:basedOn w:val="Norml"/>
    <w:link w:val="BuborkszvegChar"/>
    <w:uiPriority w:val="99"/>
    <w:semiHidden/>
    <w:unhideWhenUsed/>
    <w:rsid w:val="006F131B"/>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6F131B"/>
    <w:rPr>
      <w:rFonts w:ascii="Lucida Grande" w:hAnsi="Lucida Grande" w:cs="Lucida Grande"/>
      <w:sz w:val="18"/>
      <w:szCs w:val="18"/>
    </w:rPr>
  </w:style>
  <w:style w:type="character" w:customStyle="1" w:styleId="apple-converted-space">
    <w:name w:val="apple-converted-space"/>
    <w:basedOn w:val="Bekezdsalapbettpusa"/>
    <w:rsid w:val="0007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3222">
      <w:bodyDiv w:val="1"/>
      <w:marLeft w:val="0"/>
      <w:marRight w:val="0"/>
      <w:marTop w:val="0"/>
      <w:marBottom w:val="0"/>
      <w:divBdr>
        <w:top w:val="none" w:sz="0" w:space="0" w:color="auto"/>
        <w:left w:val="none" w:sz="0" w:space="0" w:color="auto"/>
        <w:bottom w:val="none" w:sz="0" w:space="0" w:color="auto"/>
        <w:right w:val="none" w:sz="0" w:space="0" w:color="auto"/>
      </w:divBdr>
      <w:divsChild>
        <w:div w:id="1436291640">
          <w:marLeft w:val="0"/>
          <w:marRight w:val="0"/>
          <w:marTop w:val="34"/>
          <w:marBottom w:val="34"/>
          <w:divBdr>
            <w:top w:val="none" w:sz="0" w:space="0" w:color="auto"/>
            <w:left w:val="none" w:sz="0" w:space="0" w:color="auto"/>
            <w:bottom w:val="none" w:sz="0" w:space="0" w:color="auto"/>
            <w:right w:val="none" w:sz="0" w:space="0" w:color="auto"/>
          </w:divBdr>
        </w:div>
      </w:divsChild>
    </w:div>
    <w:div w:id="409811026">
      <w:bodyDiv w:val="1"/>
      <w:marLeft w:val="0"/>
      <w:marRight w:val="0"/>
      <w:marTop w:val="0"/>
      <w:marBottom w:val="0"/>
      <w:divBdr>
        <w:top w:val="none" w:sz="0" w:space="0" w:color="auto"/>
        <w:left w:val="none" w:sz="0" w:space="0" w:color="auto"/>
        <w:bottom w:val="none" w:sz="0" w:space="0" w:color="auto"/>
        <w:right w:val="none" w:sz="0" w:space="0" w:color="auto"/>
      </w:divBdr>
      <w:divsChild>
        <w:div w:id="634027741">
          <w:marLeft w:val="0"/>
          <w:marRight w:val="0"/>
          <w:marTop w:val="34"/>
          <w:marBottom w:val="34"/>
          <w:divBdr>
            <w:top w:val="none" w:sz="0" w:space="0" w:color="auto"/>
            <w:left w:val="none" w:sz="0" w:space="0" w:color="auto"/>
            <w:bottom w:val="none" w:sz="0" w:space="0" w:color="auto"/>
            <w:right w:val="none" w:sz="0" w:space="0" w:color="auto"/>
          </w:divBdr>
        </w:div>
      </w:divsChild>
    </w:div>
    <w:div w:id="487867430">
      <w:bodyDiv w:val="1"/>
      <w:marLeft w:val="0"/>
      <w:marRight w:val="0"/>
      <w:marTop w:val="0"/>
      <w:marBottom w:val="0"/>
      <w:divBdr>
        <w:top w:val="none" w:sz="0" w:space="0" w:color="auto"/>
        <w:left w:val="none" w:sz="0" w:space="0" w:color="auto"/>
        <w:bottom w:val="none" w:sz="0" w:space="0" w:color="auto"/>
        <w:right w:val="none" w:sz="0" w:space="0" w:color="auto"/>
      </w:divBdr>
      <w:divsChild>
        <w:div w:id="989484309">
          <w:marLeft w:val="0"/>
          <w:marRight w:val="0"/>
          <w:marTop w:val="34"/>
          <w:marBottom w:val="34"/>
          <w:divBdr>
            <w:top w:val="none" w:sz="0" w:space="0" w:color="auto"/>
            <w:left w:val="none" w:sz="0" w:space="0" w:color="auto"/>
            <w:bottom w:val="none" w:sz="0" w:space="0" w:color="auto"/>
            <w:right w:val="none" w:sz="0" w:space="0" w:color="auto"/>
          </w:divBdr>
        </w:div>
      </w:divsChild>
    </w:div>
    <w:div w:id="525601280">
      <w:bodyDiv w:val="1"/>
      <w:marLeft w:val="0"/>
      <w:marRight w:val="0"/>
      <w:marTop w:val="0"/>
      <w:marBottom w:val="0"/>
      <w:divBdr>
        <w:top w:val="none" w:sz="0" w:space="0" w:color="auto"/>
        <w:left w:val="none" w:sz="0" w:space="0" w:color="auto"/>
        <w:bottom w:val="none" w:sz="0" w:space="0" w:color="auto"/>
        <w:right w:val="none" w:sz="0" w:space="0" w:color="auto"/>
      </w:divBdr>
      <w:divsChild>
        <w:div w:id="272589278">
          <w:marLeft w:val="0"/>
          <w:marRight w:val="0"/>
          <w:marTop w:val="34"/>
          <w:marBottom w:val="34"/>
          <w:divBdr>
            <w:top w:val="none" w:sz="0" w:space="0" w:color="auto"/>
            <w:left w:val="none" w:sz="0" w:space="0" w:color="auto"/>
            <w:bottom w:val="none" w:sz="0" w:space="0" w:color="auto"/>
            <w:right w:val="none" w:sz="0" w:space="0" w:color="auto"/>
          </w:divBdr>
        </w:div>
      </w:divsChild>
    </w:div>
    <w:div w:id="548880868">
      <w:bodyDiv w:val="1"/>
      <w:marLeft w:val="0"/>
      <w:marRight w:val="0"/>
      <w:marTop w:val="0"/>
      <w:marBottom w:val="0"/>
      <w:divBdr>
        <w:top w:val="none" w:sz="0" w:space="0" w:color="auto"/>
        <w:left w:val="none" w:sz="0" w:space="0" w:color="auto"/>
        <w:bottom w:val="none" w:sz="0" w:space="0" w:color="auto"/>
        <w:right w:val="none" w:sz="0" w:space="0" w:color="auto"/>
      </w:divBdr>
      <w:divsChild>
        <w:div w:id="752550085">
          <w:marLeft w:val="547"/>
          <w:marRight w:val="0"/>
          <w:marTop w:val="115"/>
          <w:marBottom w:val="0"/>
          <w:divBdr>
            <w:top w:val="none" w:sz="0" w:space="0" w:color="auto"/>
            <w:left w:val="none" w:sz="0" w:space="0" w:color="auto"/>
            <w:bottom w:val="none" w:sz="0" w:space="0" w:color="auto"/>
            <w:right w:val="none" w:sz="0" w:space="0" w:color="auto"/>
          </w:divBdr>
        </w:div>
        <w:div w:id="1149437858">
          <w:marLeft w:val="547"/>
          <w:marRight w:val="0"/>
          <w:marTop w:val="115"/>
          <w:marBottom w:val="0"/>
          <w:divBdr>
            <w:top w:val="none" w:sz="0" w:space="0" w:color="auto"/>
            <w:left w:val="none" w:sz="0" w:space="0" w:color="auto"/>
            <w:bottom w:val="none" w:sz="0" w:space="0" w:color="auto"/>
            <w:right w:val="none" w:sz="0" w:space="0" w:color="auto"/>
          </w:divBdr>
        </w:div>
        <w:div w:id="80301142">
          <w:marLeft w:val="547"/>
          <w:marRight w:val="0"/>
          <w:marTop w:val="115"/>
          <w:marBottom w:val="0"/>
          <w:divBdr>
            <w:top w:val="none" w:sz="0" w:space="0" w:color="auto"/>
            <w:left w:val="none" w:sz="0" w:space="0" w:color="auto"/>
            <w:bottom w:val="none" w:sz="0" w:space="0" w:color="auto"/>
            <w:right w:val="none" w:sz="0" w:space="0" w:color="auto"/>
          </w:divBdr>
        </w:div>
      </w:divsChild>
    </w:div>
    <w:div w:id="550383441">
      <w:bodyDiv w:val="1"/>
      <w:marLeft w:val="0"/>
      <w:marRight w:val="0"/>
      <w:marTop w:val="0"/>
      <w:marBottom w:val="0"/>
      <w:divBdr>
        <w:top w:val="none" w:sz="0" w:space="0" w:color="auto"/>
        <w:left w:val="none" w:sz="0" w:space="0" w:color="auto"/>
        <w:bottom w:val="none" w:sz="0" w:space="0" w:color="auto"/>
        <w:right w:val="none" w:sz="0" w:space="0" w:color="auto"/>
      </w:divBdr>
      <w:divsChild>
        <w:div w:id="101266076">
          <w:marLeft w:val="0"/>
          <w:marRight w:val="0"/>
          <w:marTop w:val="34"/>
          <w:marBottom w:val="34"/>
          <w:divBdr>
            <w:top w:val="none" w:sz="0" w:space="0" w:color="auto"/>
            <w:left w:val="none" w:sz="0" w:space="0" w:color="auto"/>
            <w:bottom w:val="none" w:sz="0" w:space="0" w:color="auto"/>
            <w:right w:val="none" w:sz="0" w:space="0" w:color="auto"/>
          </w:divBdr>
        </w:div>
      </w:divsChild>
    </w:div>
    <w:div w:id="812409887">
      <w:bodyDiv w:val="1"/>
      <w:marLeft w:val="0"/>
      <w:marRight w:val="0"/>
      <w:marTop w:val="0"/>
      <w:marBottom w:val="0"/>
      <w:divBdr>
        <w:top w:val="none" w:sz="0" w:space="0" w:color="auto"/>
        <w:left w:val="none" w:sz="0" w:space="0" w:color="auto"/>
        <w:bottom w:val="none" w:sz="0" w:space="0" w:color="auto"/>
        <w:right w:val="none" w:sz="0" w:space="0" w:color="auto"/>
      </w:divBdr>
      <w:divsChild>
        <w:div w:id="999387095">
          <w:marLeft w:val="0"/>
          <w:marRight w:val="0"/>
          <w:marTop w:val="34"/>
          <w:marBottom w:val="34"/>
          <w:divBdr>
            <w:top w:val="none" w:sz="0" w:space="0" w:color="auto"/>
            <w:left w:val="none" w:sz="0" w:space="0" w:color="auto"/>
            <w:bottom w:val="none" w:sz="0" w:space="0" w:color="auto"/>
            <w:right w:val="none" w:sz="0" w:space="0" w:color="auto"/>
          </w:divBdr>
        </w:div>
      </w:divsChild>
    </w:div>
    <w:div w:id="869533378">
      <w:bodyDiv w:val="1"/>
      <w:marLeft w:val="0"/>
      <w:marRight w:val="0"/>
      <w:marTop w:val="0"/>
      <w:marBottom w:val="0"/>
      <w:divBdr>
        <w:top w:val="none" w:sz="0" w:space="0" w:color="auto"/>
        <w:left w:val="none" w:sz="0" w:space="0" w:color="auto"/>
        <w:bottom w:val="none" w:sz="0" w:space="0" w:color="auto"/>
        <w:right w:val="none" w:sz="0" w:space="0" w:color="auto"/>
      </w:divBdr>
    </w:div>
    <w:div w:id="1092818854">
      <w:bodyDiv w:val="1"/>
      <w:marLeft w:val="0"/>
      <w:marRight w:val="0"/>
      <w:marTop w:val="0"/>
      <w:marBottom w:val="0"/>
      <w:divBdr>
        <w:top w:val="none" w:sz="0" w:space="0" w:color="auto"/>
        <w:left w:val="none" w:sz="0" w:space="0" w:color="auto"/>
        <w:bottom w:val="none" w:sz="0" w:space="0" w:color="auto"/>
        <w:right w:val="none" w:sz="0" w:space="0" w:color="auto"/>
      </w:divBdr>
    </w:div>
    <w:div w:id="1259555942">
      <w:bodyDiv w:val="1"/>
      <w:marLeft w:val="0"/>
      <w:marRight w:val="0"/>
      <w:marTop w:val="0"/>
      <w:marBottom w:val="0"/>
      <w:divBdr>
        <w:top w:val="none" w:sz="0" w:space="0" w:color="auto"/>
        <w:left w:val="none" w:sz="0" w:space="0" w:color="auto"/>
        <w:bottom w:val="none" w:sz="0" w:space="0" w:color="auto"/>
        <w:right w:val="none" w:sz="0" w:space="0" w:color="auto"/>
      </w:divBdr>
      <w:divsChild>
        <w:div w:id="1954288466">
          <w:marLeft w:val="0"/>
          <w:marRight w:val="0"/>
          <w:marTop w:val="34"/>
          <w:marBottom w:val="34"/>
          <w:divBdr>
            <w:top w:val="none" w:sz="0" w:space="0" w:color="auto"/>
            <w:left w:val="none" w:sz="0" w:space="0" w:color="auto"/>
            <w:bottom w:val="none" w:sz="0" w:space="0" w:color="auto"/>
            <w:right w:val="none" w:sz="0" w:space="0" w:color="auto"/>
          </w:divBdr>
        </w:div>
      </w:divsChild>
    </w:div>
    <w:div w:id="1329013709">
      <w:bodyDiv w:val="1"/>
      <w:marLeft w:val="0"/>
      <w:marRight w:val="0"/>
      <w:marTop w:val="0"/>
      <w:marBottom w:val="0"/>
      <w:divBdr>
        <w:top w:val="none" w:sz="0" w:space="0" w:color="auto"/>
        <w:left w:val="none" w:sz="0" w:space="0" w:color="auto"/>
        <w:bottom w:val="none" w:sz="0" w:space="0" w:color="auto"/>
        <w:right w:val="none" w:sz="0" w:space="0" w:color="auto"/>
      </w:divBdr>
      <w:divsChild>
        <w:div w:id="705563747">
          <w:marLeft w:val="0"/>
          <w:marRight w:val="0"/>
          <w:marTop w:val="34"/>
          <w:marBottom w:val="34"/>
          <w:divBdr>
            <w:top w:val="none" w:sz="0" w:space="0" w:color="auto"/>
            <w:left w:val="none" w:sz="0" w:space="0" w:color="auto"/>
            <w:bottom w:val="none" w:sz="0" w:space="0" w:color="auto"/>
            <w:right w:val="none" w:sz="0" w:space="0" w:color="auto"/>
          </w:divBdr>
        </w:div>
      </w:divsChild>
    </w:div>
    <w:div w:id="1387796795">
      <w:bodyDiv w:val="1"/>
      <w:marLeft w:val="0"/>
      <w:marRight w:val="0"/>
      <w:marTop w:val="0"/>
      <w:marBottom w:val="0"/>
      <w:divBdr>
        <w:top w:val="none" w:sz="0" w:space="0" w:color="auto"/>
        <w:left w:val="none" w:sz="0" w:space="0" w:color="auto"/>
        <w:bottom w:val="none" w:sz="0" w:space="0" w:color="auto"/>
        <w:right w:val="none" w:sz="0" w:space="0" w:color="auto"/>
      </w:divBdr>
      <w:divsChild>
        <w:div w:id="927345519">
          <w:marLeft w:val="0"/>
          <w:marRight w:val="0"/>
          <w:marTop w:val="34"/>
          <w:marBottom w:val="34"/>
          <w:divBdr>
            <w:top w:val="none" w:sz="0" w:space="0" w:color="auto"/>
            <w:left w:val="none" w:sz="0" w:space="0" w:color="auto"/>
            <w:bottom w:val="none" w:sz="0" w:space="0" w:color="auto"/>
            <w:right w:val="none" w:sz="0" w:space="0" w:color="auto"/>
          </w:divBdr>
        </w:div>
      </w:divsChild>
    </w:div>
    <w:div w:id="1405762561">
      <w:bodyDiv w:val="1"/>
      <w:marLeft w:val="0"/>
      <w:marRight w:val="0"/>
      <w:marTop w:val="0"/>
      <w:marBottom w:val="0"/>
      <w:divBdr>
        <w:top w:val="none" w:sz="0" w:space="0" w:color="auto"/>
        <w:left w:val="none" w:sz="0" w:space="0" w:color="auto"/>
        <w:bottom w:val="none" w:sz="0" w:space="0" w:color="auto"/>
        <w:right w:val="none" w:sz="0" w:space="0" w:color="auto"/>
      </w:divBdr>
      <w:divsChild>
        <w:div w:id="1029600156">
          <w:marLeft w:val="0"/>
          <w:marRight w:val="0"/>
          <w:marTop w:val="34"/>
          <w:marBottom w:val="34"/>
          <w:divBdr>
            <w:top w:val="none" w:sz="0" w:space="0" w:color="auto"/>
            <w:left w:val="none" w:sz="0" w:space="0" w:color="auto"/>
            <w:bottom w:val="none" w:sz="0" w:space="0" w:color="auto"/>
            <w:right w:val="none" w:sz="0" w:space="0" w:color="auto"/>
          </w:divBdr>
        </w:div>
      </w:divsChild>
    </w:div>
    <w:div w:id="2007588144">
      <w:bodyDiv w:val="1"/>
      <w:marLeft w:val="0"/>
      <w:marRight w:val="0"/>
      <w:marTop w:val="0"/>
      <w:marBottom w:val="0"/>
      <w:divBdr>
        <w:top w:val="none" w:sz="0" w:space="0" w:color="auto"/>
        <w:left w:val="none" w:sz="0" w:space="0" w:color="auto"/>
        <w:bottom w:val="none" w:sz="0" w:space="0" w:color="auto"/>
        <w:right w:val="none" w:sz="0" w:space="0" w:color="auto"/>
      </w:divBdr>
    </w:div>
    <w:div w:id="2092580025">
      <w:bodyDiv w:val="1"/>
      <w:marLeft w:val="0"/>
      <w:marRight w:val="0"/>
      <w:marTop w:val="0"/>
      <w:marBottom w:val="0"/>
      <w:divBdr>
        <w:top w:val="none" w:sz="0" w:space="0" w:color="auto"/>
        <w:left w:val="none" w:sz="0" w:space="0" w:color="auto"/>
        <w:bottom w:val="none" w:sz="0" w:space="0" w:color="auto"/>
        <w:right w:val="none" w:sz="0" w:space="0" w:color="auto"/>
      </w:divBdr>
      <w:divsChild>
        <w:div w:id="321126883">
          <w:marLeft w:val="0"/>
          <w:marRight w:val="0"/>
          <w:marTop w:val="34"/>
          <w:marBottom w:val="34"/>
          <w:divBdr>
            <w:top w:val="none" w:sz="0" w:space="0" w:color="auto"/>
            <w:left w:val="none" w:sz="0" w:space="0" w:color="auto"/>
            <w:bottom w:val="none" w:sz="0" w:space="0" w:color="auto"/>
            <w:right w:val="none" w:sz="0" w:space="0" w:color="auto"/>
          </w:divBdr>
        </w:div>
      </w:divsChild>
    </w:div>
    <w:div w:id="2098868449">
      <w:bodyDiv w:val="1"/>
      <w:marLeft w:val="0"/>
      <w:marRight w:val="0"/>
      <w:marTop w:val="0"/>
      <w:marBottom w:val="0"/>
      <w:divBdr>
        <w:top w:val="none" w:sz="0" w:space="0" w:color="auto"/>
        <w:left w:val="none" w:sz="0" w:space="0" w:color="auto"/>
        <w:bottom w:val="none" w:sz="0" w:space="0" w:color="auto"/>
        <w:right w:val="none" w:sz="0" w:space="0" w:color="auto"/>
      </w:divBdr>
      <w:divsChild>
        <w:div w:id="2115585532">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orb1.sote.hu" TargetMode="External"/><Relationship Id="rId13" Type="http://schemas.openxmlformats.org/officeDocument/2006/relationships/hyperlink" Target="https://www.ncbi.nlm.nih.gov/pubmed/28057937" TargetMode="External"/><Relationship Id="rId18" Type="http://schemas.openxmlformats.org/officeDocument/2006/relationships/hyperlink" Target="https://www.ncbi.nlm.nih.gov/pubmed/27310303" TargetMode="External"/><Relationship Id="rId3" Type="http://schemas.openxmlformats.org/officeDocument/2006/relationships/settings" Target="settings.xml"/><Relationship Id="rId21" Type="http://schemas.openxmlformats.org/officeDocument/2006/relationships/hyperlink" Target="https://www.ncbi.nlm.nih.gov/pubmed/27137185" TargetMode="External"/><Relationship Id="rId7" Type="http://schemas.openxmlformats.org/officeDocument/2006/relationships/hyperlink" Target="mailto:hsebanna@gmail.com" TargetMode="External"/><Relationship Id="rId12" Type="http://schemas.openxmlformats.org/officeDocument/2006/relationships/hyperlink" Target="https://www.ncbi.nlm.nih.gov/pubmed/27989272" TargetMode="External"/><Relationship Id="rId17" Type="http://schemas.openxmlformats.org/officeDocument/2006/relationships/hyperlink" Target="https://www.ncbi.nlm.nih.gov/pubmed/27466816" TargetMode="External"/><Relationship Id="rId2" Type="http://schemas.openxmlformats.org/officeDocument/2006/relationships/styles" Target="styles.xml"/><Relationship Id="rId16" Type="http://schemas.openxmlformats.org/officeDocument/2006/relationships/hyperlink" Target="https://www.ncbi.nlm.nih.gov/pubmed/27569460" TargetMode="External"/><Relationship Id="rId20" Type="http://schemas.openxmlformats.org/officeDocument/2006/relationships/hyperlink" Target="https://www.ncbi.nlm.nih.gov/pubmed/26978483" TargetMode="External"/><Relationship Id="rId1" Type="http://schemas.openxmlformats.org/officeDocument/2006/relationships/numbering" Target="numbering.xml"/><Relationship Id="rId6" Type="http://schemas.openxmlformats.org/officeDocument/2006/relationships/hyperlink" Target="mailto:buzas.edit@med.semmelweis-univ.hu" TargetMode="External"/><Relationship Id="rId11" Type="http://schemas.openxmlformats.org/officeDocument/2006/relationships/hyperlink" Target="https://www.ncbi.nlm.nih.gov/pubmed/28033028" TargetMode="External"/><Relationship Id="rId24" Type="http://schemas.openxmlformats.org/officeDocument/2006/relationships/theme" Target="theme/theme1.xml"/><Relationship Id="rId5" Type="http://schemas.openxmlformats.org/officeDocument/2006/relationships/hyperlink" Target="mailto:edit.buzas@gmail.com" TargetMode="External"/><Relationship Id="rId15" Type="http://schemas.openxmlformats.org/officeDocument/2006/relationships/hyperlink" Target="https://www.ncbi.nlm.nih.gov/pubmed/27596268" TargetMode="External"/><Relationship Id="rId23" Type="http://schemas.openxmlformats.org/officeDocument/2006/relationships/fontTable" Target="fontTable.xml"/><Relationship Id="rId10" Type="http://schemas.openxmlformats.org/officeDocument/2006/relationships/hyperlink" Target="https://www.google.hu/url?sa=t&amp;rct=j&amp;q=&amp;esrc=s&amp;source=web&amp;cd=2&amp;cad=rja&amp;uact=8&amp;ved=0ahUKEwjB087CocrRAhVC1ywKHYo3Da4QFggjMAE&amp;url=http%3A%2F%2Fwww.esao.org%2F&amp;usg=AFQjCNE1KRa7TCwsGGor8P1Ygjlk8Wjq-Q&amp;sig2=6N-4_Moa6veHyLrsvHZUvA" TargetMode="External"/><Relationship Id="rId19" Type="http://schemas.openxmlformats.org/officeDocument/2006/relationships/hyperlink" Target="https://www.ncbi.nlm.nih.gov/pubmed/27087061" TargetMode="External"/><Relationship Id="rId4" Type="http://schemas.openxmlformats.org/officeDocument/2006/relationships/webSettings" Target="webSettings.xml"/><Relationship Id="rId9" Type="http://schemas.openxmlformats.org/officeDocument/2006/relationships/hyperlink" Target="mailto:takacsve@gmail.com" TargetMode="External"/><Relationship Id="rId14" Type="http://schemas.openxmlformats.org/officeDocument/2006/relationships/hyperlink" Target="https://www.ncbi.nlm.nih.gov/pubmed/27680301" TargetMode="External"/><Relationship Id="rId22" Type="http://schemas.openxmlformats.org/officeDocument/2006/relationships/hyperlink" Target="https://www.ncbi.nlm.nih.gov/pubmed/2687240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2395</Words>
  <Characters>16527</Characters>
  <Application>Microsoft Office Word</Application>
  <DocSecurity>0</DocSecurity>
  <Lines>137</Lines>
  <Paragraphs>37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4</cp:revision>
  <dcterms:created xsi:type="dcterms:W3CDTF">2017-01-19T14:55:00Z</dcterms:created>
  <dcterms:modified xsi:type="dcterms:W3CDTF">2017-01-19T17:26:00Z</dcterms:modified>
</cp:coreProperties>
</file>