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D2B4" w14:textId="77777777" w:rsidR="00736654" w:rsidRDefault="004B019E" w:rsidP="00184F0A">
      <w:pPr>
        <w:jc w:val="center"/>
        <w:rPr>
          <w:rFonts w:cs="Times New Roman"/>
          <w:b/>
          <w:bCs/>
        </w:rPr>
      </w:pPr>
      <w:proofErr w:type="spellStart"/>
      <w:r w:rsidRPr="00E64C5E">
        <w:rPr>
          <w:rFonts w:cs="Times New Roman"/>
          <w:b/>
          <w:bCs/>
          <w:iCs/>
        </w:rPr>
        <w:t>MEDinPROT</w:t>
      </w:r>
      <w:proofErr w:type="spellEnd"/>
      <w:r w:rsidRPr="00E64C5E">
        <w:rPr>
          <w:rFonts w:cs="Times New Roman"/>
          <w:b/>
          <w:bCs/>
          <w:iCs/>
        </w:rPr>
        <w:t xml:space="preserve"> </w:t>
      </w:r>
      <w:proofErr w:type="spellStart"/>
      <w:r w:rsidRPr="00E64C5E">
        <w:rPr>
          <w:rFonts w:cs="Times New Roman"/>
          <w:b/>
          <w:bCs/>
          <w:iCs/>
        </w:rPr>
        <w:t>S</w:t>
      </w:r>
      <w:r w:rsidRPr="00E64C5E">
        <w:rPr>
          <w:rFonts w:cs="Times New Roman"/>
          <w:b/>
          <w:bCs/>
        </w:rPr>
        <w:t>zinergia</w:t>
      </w:r>
      <w:proofErr w:type="spellEnd"/>
      <w:r w:rsidRPr="00E64C5E">
        <w:rPr>
          <w:rFonts w:cs="Times New Roman"/>
          <w:b/>
          <w:bCs/>
        </w:rPr>
        <w:t xml:space="preserve"> Program VI</w:t>
      </w:r>
    </w:p>
    <w:p w14:paraId="13CF2F84" w14:textId="77777777" w:rsidR="004B019E" w:rsidRDefault="004B019E" w:rsidP="00184F0A">
      <w:pPr>
        <w:jc w:val="center"/>
        <w:rPr>
          <w:rFonts w:cs="Times New Roman"/>
          <w:b/>
          <w:bCs/>
        </w:rPr>
      </w:pPr>
    </w:p>
    <w:p w14:paraId="0E5E92A1" w14:textId="77777777" w:rsidR="004B019E" w:rsidRDefault="004B019E" w:rsidP="00184F0A">
      <w:pPr>
        <w:jc w:val="center"/>
        <w:rPr>
          <w:rFonts w:cs="Times New Roman"/>
          <w:b/>
          <w:sz w:val="28"/>
          <w:szCs w:val="28"/>
        </w:rPr>
      </w:pPr>
      <w:r w:rsidRPr="00E64C5E">
        <w:rPr>
          <w:rFonts w:cs="Times New Roman"/>
          <w:b/>
          <w:sz w:val="28"/>
          <w:szCs w:val="28"/>
        </w:rPr>
        <w:t xml:space="preserve">A </w:t>
      </w:r>
      <w:proofErr w:type="spellStart"/>
      <w:r w:rsidRPr="00E64C5E">
        <w:rPr>
          <w:rFonts w:cs="Times New Roman"/>
          <w:b/>
          <w:sz w:val="28"/>
          <w:szCs w:val="28"/>
        </w:rPr>
        <w:t>lizofoszfatidsav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és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egyes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jelátviteli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fehérjedomének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kölcsönhatásainak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azonosítása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, a </w:t>
      </w:r>
      <w:proofErr w:type="spellStart"/>
      <w:r w:rsidRPr="00E64C5E">
        <w:rPr>
          <w:rFonts w:cs="Times New Roman"/>
          <w:b/>
          <w:sz w:val="28"/>
          <w:szCs w:val="28"/>
        </w:rPr>
        <w:t>kötődés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kvantitatív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és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szerkezeti</w:t>
      </w:r>
      <w:proofErr w:type="spellEnd"/>
      <w:r w:rsidRPr="00E64C5E">
        <w:rPr>
          <w:rFonts w:cs="Times New Roman"/>
          <w:b/>
          <w:sz w:val="28"/>
          <w:szCs w:val="28"/>
        </w:rPr>
        <w:t xml:space="preserve"> </w:t>
      </w:r>
      <w:proofErr w:type="spellStart"/>
      <w:r w:rsidRPr="00E64C5E">
        <w:rPr>
          <w:rFonts w:cs="Times New Roman"/>
          <w:b/>
          <w:sz w:val="28"/>
          <w:szCs w:val="28"/>
        </w:rPr>
        <w:t>jellemzése</w:t>
      </w:r>
      <w:proofErr w:type="spellEnd"/>
    </w:p>
    <w:p w14:paraId="5D2BDC64" w14:textId="77777777" w:rsidR="004B019E" w:rsidRDefault="004B019E" w:rsidP="00184F0A">
      <w:pPr>
        <w:jc w:val="center"/>
        <w:rPr>
          <w:rFonts w:cs="Times New Roman"/>
          <w:b/>
          <w:sz w:val="28"/>
          <w:szCs w:val="28"/>
        </w:rPr>
      </w:pPr>
    </w:p>
    <w:p w14:paraId="76B2C11D" w14:textId="77777777" w:rsidR="004B019E" w:rsidRDefault="004B019E" w:rsidP="00184F0A">
      <w:pPr>
        <w:jc w:val="center"/>
      </w:pPr>
      <w:r>
        <w:t>FÉLÉVI BESZÁMOLÓ JELENTÉS</w:t>
      </w:r>
    </w:p>
    <w:p w14:paraId="42A77F1B" w14:textId="77777777" w:rsidR="004B019E" w:rsidRDefault="004B019E" w:rsidP="00184F0A">
      <w:pPr>
        <w:jc w:val="both"/>
      </w:pPr>
    </w:p>
    <w:p w14:paraId="2EC3F52B" w14:textId="77777777" w:rsidR="00184F0A" w:rsidRDefault="00184F0A" w:rsidP="00184F0A">
      <w:pPr>
        <w:jc w:val="both"/>
      </w:pPr>
    </w:p>
    <w:p w14:paraId="2EA13B9A" w14:textId="77777777" w:rsidR="004B019E" w:rsidRDefault="00B8084B" w:rsidP="00184F0A">
      <w:pPr>
        <w:jc w:val="both"/>
      </w:pPr>
      <w:proofErr w:type="spellStart"/>
      <w:r>
        <w:t>A</w:t>
      </w:r>
      <w:r w:rsidR="004B019E">
        <w:t>z</w:t>
      </w:r>
      <w:proofErr w:type="spellEnd"/>
      <w:r w:rsidR="004B019E">
        <w:t xml:space="preserve"> Nck1 </w:t>
      </w:r>
      <w:proofErr w:type="spellStart"/>
      <w:r w:rsidR="004B019E">
        <w:t>fehérje</w:t>
      </w:r>
      <w:proofErr w:type="spellEnd"/>
      <w:r w:rsidR="004B019E">
        <w:t xml:space="preserve"> SH2 </w:t>
      </w:r>
      <w:proofErr w:type="spellStart"/>
      <w:r w:rsidR="004B019E">
        <w:t>dom</w:t>
      </w:r>
      <w:r>
        <w:t>énje</w:t>
      </w:r>
      <w:proofErr w:type="spellEnd"/>
      <w:r>
        <w:t xml:space="preserve"> </w:t>
      </w:r>
      <w:proofErr w:type="spellStart"/>
      <w:r>
        <w:t>szelektíven</w:t>
      </w:r>
      <w:proofErr w:type="spellEnd"/>
      <w:r>
        <w:t>,</w:t>
      </w:r>
      <w:r w:rsidR="004B019E">
        <w:t xml:space="preserve"> </w:t>
      </w:r>
      <w:proofErr w:type="spellStart"/>
      <w:r w:rsidR="004B019E">
        <w:t>nagy</w:t>
      </w:r>
      <w:proofErr w:type="spellEnd"/>
      <w:r w:rsidR="004B019E">
        <w:t xml:space="preserve"> </w:t>
      </w:r>
      <w:proofErr w:type="spellStart"/>
      <w:r w:rsidR="004B019E">
        <w:t>affinitással</w:t>
      </w:r>
      <w:proofErr w:type="spellEnd"/>
      <w:r w:rsidR="004B019E">
        <w:t xml:space="preserve"> </w:t>
      </w:r>
      <w:proofErr w:type="spellStart"/>
      <w:r w:rsidR="004B019E">
        <w:t>kötődik</w:t>
      </w:r>
      <w:proofErr w:type="spellEnd"/>
      <w:r w:rsidR="004B019E">
        <w:t xml:space="preserve"> LP</w:t>
      </w:r>
      <w:r>
        <w:t>A-</w:t>
      </w:r>
      <w:proofErr w:type="spellStart"/>
      <w:r>
        <w:t>tartalmú</w:t>
      </w:r>
      <w:proofErr w:type="spellEnd"/>
      <w:r>
        <w:t xml:space="preserve"> </w:t>
      </w:r>
      <w:proofErr w:type="spellStart"/>
      <w:r>
        <w:t>felületekhez</w:t>
      </w:r>
      <w:proofErr w:type="spellEnd"/>
      <w:r>
        <w:t>,</w:t>
      </w:r>
      <w:r w:rsidR="004B019E">
        <w:t xml:space="preserve"> in vitro LPA-</w:t>
      </w:r>
      <w:proofErr w:type="spellStart"/>
      <w:r w:rsidR="004B019E">
        <w:t>micellák</w:t>
      </w:r>
      <w:r>
        <w:t>hoz</w:t>
      </w:r>
      <w:proofErr w:type="spellEnd"/>
      <w:r w:rsidR="004B019E">
        <w:t xml:space="preserve">. ITC </w:t>
      </w:r>
      <w:proofErr w:type="spellStart"/>
      <w:r w:rsidR="004B019E">
        <w:t>mérésekkel</w:t>
      </w:r>
      <w:proofErr w:type="spellEnd"/>
      <w:r w:rsidR="004B019E">
        <w:t xml:space="preserve"> </w:t>
      </w:r>
      <w:proofErr w:type="spellStart"/>
      <w:r w:rsidR="004B019E">
        <w:t>megmutattuk</w:t>
      </w:r>
      <w:proofErr w:type="spellEnd"/>
      <w:r w:rsidR="004B019E">
        <w:t xml:space="preserve">, </w:t>
      </w:r>
      <w:proofErr w:type="spellStart"/>
      <w:r w:rsidR="004B019E">
        <w:t>hogy</w:t>
      </w:r>
      <w:proofErr w:type="spellEnd"/>
      <w:r w:rsidR="004B019E">
        <w:t xml:space="preserve"> </w:t>
      </w:r>
      <w:proofErr w:type="spellStart"/>
      <w:r w:rsidR="004B019E">
        <w:t>két</w:t>
      </w:r>
      <w:proofErr w:type="spellEnd"/>
      <w:r w:rsidR="004B019E">
        <w:t xml:space="preserve"> </w:t>
      </w:r>
      <w:proofErr w:type="spellStart"/>
      <w:r w:rsidR="004B019E">
        <w:t>kötőhely</w:t>
      </w:r>
      <w:proofErr w:type="spellEnd"/>
      <w:r w:rsidR="004B019E">
        <w:t xml:space="preserve"> </w:t>
      </w:r>
      <w:proofErr w:type="spellStart"/>
      <w:r w:rsidR="004B019E">
        <w:t>feltételezés</w:t>
      </w:r>
      <w:r>
        <w:t>e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(K</w:t>
      </w:r>
      <w:r w:rsidRPr="001C5C0D">
        <w:rPr>
          <w:vertAlign w:val="subscript"/>
        </w:rPr>
        <w:t>D1</w:t>
      </w:r>
      <w:r>
        <w:t xml:space="preserve">=480 </w:t>
      </w:r>
      <w:proofErr w:type="spellStart"/>
      <w:r>
        <w:t>nM</w:t>
      </w:r>
      <w:proofErr w:type="spellEnd"/>
      <w:r>
        <w:t>, n</w:t>
      </w:r>
      <w:r w:rsidRPr="001C5C0D">
        <w:rPr>
          <w:vertAlign w:val="subscript"/>
        </w:rPr>
        <w:t>1</w:t>
      </w:r>
      <w:r>
        <w:t>=50, K</w:t>
      </w:r>
      <w:r w:rsidRPr="001C5C0D">
        <w:rPr>
          <w:vertAlign w:val="subscript"/>
        </w:rPr>
        <w:t>D2</w:t>
      </w:r>
      <w:r w:rsidR="004B019E">
        <w:t>=</w:t>
      </w:r>
      <w:r>
        <w:t xml:space="preserve">2000 </w:t>
      </w:r>
      <w:proofErr w:type="spellStart"/>
      <w:r>
        <w:t>nM</w:t>
      </w:r>
      <w:proofErr w:type="spellEnd"/>
      <w:r>
        <w:t>, n</w:t>
      </w:r>
      <w:r w:rsidRPr="001C5C0D">
        <w:rPr>
          <w:vertAlign w:val="subscript"/>
        </w:rPr>
        <w:t>2</w:t>
      </w:r>
      <w:r>
        <w:t>=</w:t>
      </w:r>
      <w:r w:rsidR="004B019E">
        <w:t xml:space="preserve">150). A </w:t>
      </w:r>
      <w:proofErr w:type="spellStart"/>
      <w:r w:rsidR="004B019E">
        <w:t>nagyobb</w:t>
      </w:r>
      <w:proofErr w:type="spellEnd"/>
      <w:r w:rsidR="004B019E">
        <w:t xml:space="preserve"> </w:t>
      </w:r>
      <w:proofErr w:type="spellStart"/>
      <w:r w:rsidR="004B019E">
        <w:t>affinitású</w:t>
      </w:r>
      <w:proofErr w:type="spellEnd"/>
      <w:r w:rsidR="004B019E">
        <w:t xml:space="preserve"> </w:t>
      </w:r>
      <w:proofErr w:type="spellStart"/>
      <w:r w:rsidR="004B019E">
        <w:t>kötőhely</w:t>
      </w:r>
      <w:proofErr w:type="spellEnd"/>
      <w:r w:rsidR="004B019E">
        <w:t xml:space="preserve"> </w:t>
      </w:r>
      <w:proofErr w:type="spellStart"/>
      <w:r w:rsidR="004B019E">
        <w:t>megfeleltethető</w:t>
      </w:r>
      <w:proofErr w:type="spellEnd"/>
      <w:r w:rsidR="004B019E">
        <w:t xml:space="preserve"> a </w:t>
      </w:r>
      <w:proofErr w:type="spellStart"/>
      <w:r w:rsidR="004B019E">
        <w:t>domén</w:t>
      </w:r>
      <w:proofErr w:type="spellEnd"/>
      <w:r w:rsidR="004B019E">
        <w:t xml:space="preserve"> LPA </w:t>
      </w:r>
      <w:proofErr w:type="spellStart"/>
      <w:r w:rsidR="004B019E">
        <w:t>felülethez</w:t>
      </w:r>
      <w:proofErr w:type="spellEnd"/>
      <w:r w:rsidR="004B019E">
        <w:t xml:space="preserve"> </w:t>
      </w:r>
      <w:proofErr w:type="spellStart"/>
      <w:r w:rsidR="004B019E">
        <w:t>történő</w:t>
      </w:r>
      <w:proofErr w:type="spellEnd"/>
      <w:r w:rsidR="004B019E">
        <w:t xml:space="preserve"> </w:t>
      </w:r>
      <w:proofErr w:type="spellStart"/>
      <w:r w:rsidR="004B019E">
        <w:t>kötésének</w:t>
      </w:r>
      <w:proofErr w:type="spellEnd"/>
      <w:r w:rsidR="004B019E">
        <w:t xml:space="preserve">, </w:t>
      </w:r>
      <w:proofErr w:type="spellStart"/>
      <w:r w:rsidR="004B019E">
        <w:t>míg</w:t>
      </w:r>
      <w:proofErr w:type="spellEnd"/>
      <w:r w:rsidR="004B019E">
        <w:t xml:space="preserve"> a </w:t>
      </w:r>
      <w:proofErr w:type="spellStart"/>
      <w:r w:rsidR="004B019E">
        <w:t>kisebb</w:t>
      </w:r>
      <w:proofErr w:type="spellEnd"/>
      <w:r w:rsidR="004B019E">
        <w:t xml:space="preserve"> </w:t>
      </w:r>
      <w:proofErr w:type="spellStart"/>
      <w:r w:rsidR="004B019E">
        <w:t>affinitású</w:t>
      </w:r>
      <w:proofErr w:type="spellEnd"/>
      <w:r w:rsidR="004B019E">
        <w:t xml:space="preserve"> </w:t>
      </w:r>
      <w:proofErr w:type="spellStart"/>
      <w:r w:rsidR="004B019E">
        <w:t>kötőhely</w:t>
      </w:r>
      <w:proofErr w:type="spellEnd"/>
      <w:r w:rsidR="004B019E">
        <w:t xml:space="preserve"> </w:t>
      </w:r>
      <w:proofErr w:type="spellStart"/>
      <w:r w:rsidR="004B019E">
        <w:t>pontos</w:t>
      </w:r>
      <w:proofErr w:type="spellEnd"/>
      <w:r w:rsidR="004B019E">
        <w:t xml:space="preserve"> </w:t>
      </w:r>
      <w:proofErr w:type="spellStart"/>
      <w:r w:rsidR="004B019E">
        <w:t>mibenléte</w:t>
      </w:r>
      <w:proofErr w:type="spellEnd"/>
      <w:r w:rsidR="004B019E">
        <w:t xml:space="preserve"> (</w:t>
      </w:r>
      <w:proofErr w:type="spellStart"/>
      <w:r w:rsidR="004B019E">
        <w:t>például</w:t>
      </w:r>
      <w:proofErr w:type="spellEnd"/>
      <w:r w:rsidR="004B019E">
        <w:t xml:space="preserve"> monomer </w:t>
      </w:r>
      <w:proofErr w:type="spellStart"/>
      <w:r w:rsidR="004B019E">
        <w:t>kötődés</w:t>
      </w:r>
      <w:proofErr w:type="spellEnd"/>
      <w:r w:rsidR="004B019E">
        <w:t xml:space="preserve">) QCM </w:t>
      </w:r>
      <w:proofErr w:type="spellStart"/>
      <w:r w:rsidR="004B019E">
        <w:t>mérések</w:t>
      </w:r>
      <w:r>
        <w:t>kel</w:t>
      </w:r>
      <w:proofErr w:type="spellEnd"/>
      <w:r w:rsidR="004B019E">
        <w:t xml:space="preserve"> </w:t>
      </w:r>
      <w:proofErr w:type="spellStart"/>
      <w:r>
        <w:t>tisztázható</w:t>
      </w:r>
      <w:proofErr w:type="spellEnd"/>
      <w:r w:rsidR="001C5C0D">
        <w:t xml:space="preserve"> (</w:t>
      </w:r>
      <w:proofErr w:type="spellStart"/>
      <w:r w:rsidR="004B019E">
        <w:t>műszer</w:t>
      </w:r>
      <w:proofErr w:type="spellEnd"/>
      <w:r w:rsidR="004B019E">
        <w:t xml:space="preserve"> </w:t>
      </w:r>
      <w:proofErr w:type="spellStart"/>
      <w:r w:rsidR="004B019E">
        <w:t>javítás</w:t>
      </w:r>
      <w:proofErr w:type="spellEnd"/>
      <w:r w:rsidR="004B019E">
        <w:t xml:space="preserve"> </w:t>
      </w:r>
      <w:proofErr w:type="spellStart"/>
      <w:r w:rsidR="004B019E">
        <w:t>alatt</w:t>
      </w:r>
      <w:proofErr w:type="spellEnd"/>
      <w:r w:rsidR="001C5C0D">
        <w:t>).</w:t>
      </w:r>
    </w:p>
    <w:p w14:paraId="7A7859A2" w14:textId="77777777" w:rsidR="004B019E" w:rsidRDefault="004B019E" w:rsidP="00184F0A">
      <w:pPr>
        <w:jc w:val="both"/>
      </w:pPr>
    </w:p>
    <w:p w14:paraId="7613A21F" w14:textId="19FBADCB" w:rsidR="004B019E" w:rsidRDefault="004B019E" w:rsidP="00184F0A">
      <w:pPr>
        <w:jc w:val="both"/>
      </w:pPr>
      <w:proofErr w:type="spellStart"/>
      <w:r>
        <w:t>Az</w:t>
      </w:r>
      <w:proofErr w:type="spellEnd"/>
      <w:r>
        <w:t xml:space="preserve"> SH2 </w:t>
      </w:r>
      <w:proofErr w:type="spellStart"/>
      <w:r>
        <w:t>doménjének</w:t>
      </w:r>
      <w:proofErr w:type="spellEnd"/>
      <w:r>
        <w:t xml:space="preserve"> </w:t>
      </w:r>
      <w:proofErr w:type="spellStart"/>
      <w:r>
        <w:t>infravörös</w:t>
      </w:r>
      <w:proofErr w:type="spellEnd"/>
      <w:r>
        <w:t xml:space="preserve"> </w:t>
      </w:r>
      <w:proofErr w:type="spellStart"/>
      <w:r>
        <w:t>spektruma</w:t>
      </w:r>
      <w:proofErr w:type="spellEnd"/>
      <w:r>
        <w:t xml:space="preserve"> </w:t>
      </w:r>
      <w:r w:rsidRPr="001C5C0D">
        <w:rPr>
          <w:rFonts w:ascii="Symbol" w:hAnsi="Symbol"/>
        </w:rPr>
        <w:t></w:t>
      </w:r>
      <w:r>
        <w:t>-</w:t>
      </w:r>
      <w:proofErr w:type="spellStart"/>
      <w:r>
        <w:t>helikális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 w:rsidRPr="001C5C0D">
        <w:rPr>
          <w:rFonts w:ascii="Symbol" w:hAnsi="Symbol"/>
        </w:rPr>
        <w:t></w:t>
      </w:r>
      <w:r>
        <w:t>-</w:t>
      </w:r>
      <w:proofErr w:type="spellStart"/>
      <w:r>
        <w:t>lemez</w:t>
      </w:r>
      <w:proofErr w:type="spellEnd"/>
      <w:r>
        <w:t xml:space="preserve"> </w:t>
      </w:r>
      <w:proofErr w:type="spellStart"/>
      <w:r>
        <w:t>szerkezetek</w:t>
      </w:r>
      <w:proofErr w:type="spellEnd"/>
      <w:r>
        <w:t xml:space="preserve"> </w:t>
      </w:r>
      <w:proofErr w:type="spellStart"/>
      <w:r>
        <w:t>jelenlétét</w:t>
      </w:r>
      <w:proofErr w:type="spellEnd"/>
      <w:r>
        <w:t xml:space="preserve"> </w:t>
      </w:r>
      <w:proofErr w:type="spellStart"/>
      <w:r>
        <w:t>mutatja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térszerkezetnek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. LPA </w:t>
      </w:r>
      <w:proofErr w:type="spellStart"/>
      <w:r>
        <w:t>jele</w:t>
      </w:r>
      <w:r w:rsidR="000E11BB">
        <w:t>nlétében</w:t>
      </w:r>
      <w:proofErr w:type="spellEnd"/>
      <w:r w:rsidR="000E11BB">
        <w:t xml:space="preserve"> (</w:t>
      </w:r>
      <w:proofErr w:type="spellStart"/>
      <w:r w:rsidR="000E11BB">
        <w:t>lipid:fehérje</w:t>
      </w:r>
      <w:proofErr w:type="spellEnd"/>
      <w:r w:rsidR="000E11BB">
        <w:t xml:space="preserve"> </w:t>
      </w:r>
      <w:proofErr w:type="spellStart"/>
      <w:r w:rsidR="000E11BB">
        <w:t>arány</w:t>
      </w:r>
      <w:proofErr w:type="spellEnd"/>
      <w:r>
        <w:t xml:space="preserve"> 10</w:t>
      </w:r>
      <w:r w:rsidR="001C5C0D">
        <w:t xml:space="preserve">:1) a </w:t>
      </w:r>
      <w:proofErr w:type="spellStart"/>
      <w:r w:rsidR="001C5C0D">
        <w:t>legjellemzőbb</w:t>
      </w:r>
      <w:proofErr w:type="spellEnd"/>
      <w:r w:rsidR="001C5C0D">
        <w:t xml:space="preserve"> </w:t>
      </w:r>
      <w:proofErr w:type="spellStart"/>
      <w:r w:rsidR="001C5C0D">
        <w:t>változás</w:t>
      </w:r>
      <w:proofErr w:type="spellEnd"/>
      <w:r w:rsidR="001C5C0D">
        <w:t xml:space="preserve"> a</w:t>
      </w:r>
      <w:r>
        <w:t xml:space="preserve"> </w:t>
      </w:r>
      <w:r w:rsidRPr="001C5C0D">
        <w:rPr>
          <w:rFonts w:ascii="Symbol" w:hAnsi="Symbol"/>
        </w:rPr>
        <w:t></w:t>
      </w:r>
      <w:r>
        <w:t>-</w:t>
      </w:r>
      <w:proofErr w:type="spellStart"/>
      <w:r>
        <w:t>lemez</w:t>
      </w:r>
      <w:proofErr w:type="spellEnd"/>
      <w:r>
        <w:t xml:space="preserve"> 1639 cm</w:t>
      </w:r>
      <w:r w:rsidRPr="001C5C0D">
        <w:rPr>
          <w:vertAlign w:val="superscript"/>
        </w:rPr>
        <w:t>-1</w:t>
      </w:r>
      <w:r>
        <w:t xml:space="preserve"> </w:t>
      </w:r>
      <w:proofErr w:type="spellStart"/>
      <w:r>
        <w:t>sávjának</w:t>
      </w:r>
      <w:proofErr w:type="spellEnd"/>
      <w:r>
        <w:t xml:space="preserve"> </w:t>
      </w:r>
      <w:proofErr w:type="spellStart"/>
      <w:r>
        <w:t>jelentős</w:t>
      </w:r>
      <w:proofErr w:type="spellEnd"/>
      <w:r>
        <w:t xml:space="preserve"> </w:t>
      </w:r>
      <w:proofErr w:type="spellStart"/>
      <w:r>
        <w:t>eltolódása</w:t>
      </w:r>
      <w:proofErr w:type="spellEnd"/>
      <w:r>
        <w:t xml:space="preserve"> 1629 cm</w:t>
      </w:r>
      <w:r w:rsidRPr="001C5C0D">
        <w:rPr>
          <w:vertAlign w:val="superscript"/>
        </w:rPr>
        <w:t>-1</w:t>
      </w:r>
      <w:r w:rsidR="000E11BB">
        <w:t xml:space="preserve">-re. </w:t>
      </w:r>
      <w:proofErr w:type="spellStart"/>
      <w:r w:rsidR="000E11BB">
        <w:t>V</w:t>
      </w:r>
      <w:r w:rsidR="001C5C0D">
        <w:t>alószínűleg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intramolekuláris</w:t>
      </w:r>
      <w:proofErr w:type="spellEnd"/>
      <w:r>
        <w:t xml:space="preserve"> </w:t>
      </w:r>
      <w:r w:rsidRPr="001C5C0D">
        <w:rPr>
          <w:rFonts w:ascii="Symbol" w:hAnsi="Symbol"/>
        </w:rPr>
        <w:t></w:t>
      </w:r>
      <w:r>
        <w:t>-</w:t>
      </w:r>
      <w:proofErr w:type="spellStart"/>
      <w:r>
        <w:t>redők</w:t>
      </w:r>
      <w:proofErr w:type="spellEnd"/>
      <w:r>
        <w:t xml:space="preserve"> </w:t>
      </w:r>
      <w:proofErr w:type="spellStart"/>
      <w:r>
        <w:t>int</w:t>
      </w:r>
      <w:r w:rsidR="001C5C0D">
        <w:t>ermolekuláris</w:t>
      </w:r>
      <w:proofErr w:type="spellEnd"/>
      <w:r w:rsidR="001C5C0D">
        <w:t xml:space="preserve"> </w:t>
      </w:r>
      <w:proofErr w:type="spellStart"/>
      <w:r w:rsidR="001C5C0D">
        <w:t>jellegűvé</w:t>
      </w:r>
      <w:proofErr w:type="spellEnd"/>
      <w:r w:rsidR="001C5C0D">
        <w:t xml:space="preserve"> </w:t>
      </w:r>
      <w:proofErr w:type="spellStart"/>
      <w:r w:rsidR="001C5C0D">
        <w:t>válnak</w:t>
      </w:r>
      <w:proofErr w:type="spellEnd"/>
      <w:r w:rsidR="001C5C0D">
        <w:t xml:space="preserve">, </w:t>
      </w:r>
      <w:r>
        <w:t xml:space="preserve">a </w:t>
      </w:r>
      <w:r w:rsidRPr="001C5C0D">
        <w:rPr>
          <w:rFonts w:ascii="Symbol" w:hAnsi="Symbol"/>
        </w:rPr>
        <w:t></w:t>
      </w:r>
      <w:r>
        <w:t>-</w:t>
      </w:r>
      <w:proofErr w:type="spellStart"/>
      <w:r>
        <w:t>lemezes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 w:rsidRPr="001C5C0D">
        <w:rPr>
          <w:rFonts w:ascii="Symbol" w:hAnsi="Symbol"/>
        </w:rPr>
        <w:t></w:t>
      </w:r>
      <w:r>
        <w:t>-</w:t>
      </w:r>
      <w:proofErr w:type="spellStart"/>
      <w:r>
        <w:t>helikális</w:t>
      </w:r>
      <w:proofErr w:type="spellEnd"/>
      <w:r w:rsidR="00C77B6C">
        <w:t xml:space="preserve"> </w:t>
      </w:r>
      <w:proofErr w:type="spellStart"/>
      <w:r w:rsidR="00C77B6C">
        <w:t>szerkezeti</w:t>
      </w:r>
      <w:proofErr w:type="spellEnd"/>
      <w:r w:rsidR="00C77B6C">
        <w:t xml:space="preserve"> </w:t>
      </w:r>
      <w:proofErr w:type="spellStart"/>
      <w:r w:rsidR="00C77B6C">
        <w:t>elemek</w:t>
      </w:r>
      <w:proofErr w:type="spellEnd"/>
      <w:r w:rsidR="00C77B6C">
        <w:t xml:space="preserve"> </w:t>
      </w:r>
      <w:proofErr w:type="spellStart"/>
      <w:r w:rsidR="00C77B6C">
        <w:t>átrendeződésének</w:t>
      </w:r>
      <w:proofErr w:type="spellEnd"/>
      <w:r>
        <w:t xml:space="preserve"> </w:t>
      </w:r>
      <w:proofErr w:type="spellStart"/>
      <w:r w:rsidR="00C77B6C">
        <w:t>következtében</w:t>
      </w:r>
      <w:proofErr w:type="spellEnd"/>
      <w:r w:rsidR="00C77B6C">
        <w:t>.</w:t>
      </w:r>
    </w:p>
    <w:p w14:paraId="6A3F6C48" w14:textId="77777777" w:rsidR="00C77B6C" w:rsidRDefault="00C77B6C" w:rsidP="00184F0A">
      <w:pPr>
        <w:jc w:val="both"/>
      </w:pPr>
    </w:p>
    <w:p w14:paraId="1E29EB16" w14:textId="5F89BA8B" w:rsidR="00C77B6C" w:rsidRDefault="00B8084B" w:rsidP="00184F0A">
      <w:pPr>
        <w:jc w:val="both"/>
      </w:pPr>
      <w:proofErr w:type="spellStart"/>
      <w:r>
        <w:t>Az</w:t>
      </w:r>
      <w:proofErr w:type="spellEnd"/>
      <w:r w:rsidR="005C2FD2">
        <w:t xml:space="preserve"> SH2 </w:t>
      </w:r>
      <w:proofErr w:type="spellStart"/>
      <w:r w:rsidR="005C2FD2">
        <w:t>domén</w:t>
      </w:r>
      <w:proofErr w:type="spellEnd"/>
      <w:r w:rsidR="005C2FD2">
        <w:t xml:space="preserve"> </w:t>
      </w:r>
      <w:proofErr w:type="spellStart"/>
      <w:r w:rsidR="005C2FD2">
        <w:t>ismert</w:t>
      </w:r>
      <w:proofErr w:type="spellEnd"/>
      <w:r w:rsidR="005C2FD2">
        <w:t xml:space="preserve"> </w:t>
      </w:r>
      <w:proofErr w:type="spellStart"/>
      <w:r w:rsidR="005C2FD2">
        <w:t>foszfopeptidjével</w:t>
      </w:r>
      <w:proofErr w:type="spellEnd"/>
      <w:r>
        <w:t xml:space="preserve"> a </w:t>
      </w:r>
      <w:proofErr w:type="spellStart"/>
      <w:r>
        <w:t>kötés</w:t>
      </w:r>
      <w:proofErr w:type="spellEnd"/>
      <w:r>
        <w:t xml:space="preserve"> </w:t>
      </w:r>
      <w:proofErr w:type="spellStart"/>
      <w:r>
        <w:t>specifikusságát</w:t>
      </w:r>
      <w:proofErr w:type="spellEnd"/>
      <w:r>
        <w:t xml:space="preserve"> </w:t>
      </w:r>
      <w:proofErr w:type="spellStart"/>
      <w:r>
        <w:t>igazoltuk</w:t>
      </w:r>
      <w:proofErr w:type="spellEnd"/>
      <w:r w:rsidR="005C2FD2">
        <w:t xml:space="preserve"> (ITC, MST)</w:t>
      </w:r>
      <w:r>
        <w:t xml:space="preserve">. Monomer </w:t>
      </w:r>
      <w:r w:rsidR="005C2FD2">
        <w:t>LPA</w:t>
      </w:r>
      <w:r>
        <w:t xml:space="preserve"> </w:t>
      </w:r>
      <w:proofErr w:type="spellStart"/>
      <w:r>
        <w:t>jelenlétében</w:t>
      </w:r>
      <w:proofErr w:type="spellEnd"/>
      <w:r>
        <w:t xml:space="preserve"> a </w:t>
      </w:r>
      <w:proofErr w:type="spellStart"/>
      <w:r>
        <w:t>kötés</w:t>
      </w:r>
      <w:proofErr w:type="spellEnd"/>
      <w:r>
        <w:t xml:space="preserve"> </w:t>
      </w:r>
      <w:proofErr w:type="spellStart"/>
      <w:r>
        <w:t>erőssége</w:t>
      </w:r>
      <w:proofErr w:type="spellEnd"/>
      <w:r>
        <w:t xml:space="preserve"> </w:t>
      </w:r>
      <w:proofErr w:type="spellStart"/>
      <w:r>
        <w:t>csökkent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asszociált</w:t>
      </w:r>
      <w:proofErr w:type="spellEnd"/>
      <w:r>
        <w:t xml:space="preserve"> LPA </w:t>
      </w:r>
      <w:proofErr w:type="spellStart"/>
      <w:r>
        <w:t>megszüntette</w:t>
      </w:r>
      <w:proofErr w:type="spellEnd"/>
      <w:r>
        <w:t xml:space="preserve"> a </w:t>
      </w:r>
      <w:proofErr w:type="spellStart"/>
      <w:r>
        <w:t>kötést</w:t>
      </w:r>
      <w:proofErr w:type="spellEnd"/>
      <w:r>
        <w:t xml:space="preserve">, </w:t>
      </w:r>
      <w:proofErr w:type="spellStart"/>
      <w:r>
        <w:t>hasonló</w:t>
      </w:r>
      <w:proofErr w:type="spellEnd"/>
      <w:r>
        <w:t xml:space="preserve"> MST </w:t>
      </w:r>
      <w:proofErr w:type="spellStart"/>
      <w:r>
        <w:t>görbéket</w:t>
      </w:r>
      <w:proofErr w:type="spellEnd"/>
      <w:r>
        <w:t xml:space="preserve"> </w:t>
      </w:r>
      <w:proofErr w:type="spellStart"/>
      <w:r>
        <w:t>kaptun</w:t>
      </w:r>
      <w:r w:rsidR="005C2FD2">
        <w:t>k</w:t>
      </w:r>
      <w:proofErr w:type="spellEnd"/>
      <w:r w:rsidR="005C2FD2">
        <w:t xml:space="preserve">, mint a </w:t>
      </w:r>
      <w:proofErr w:type="spellStart"/>
      <w:r w:rsidR="005C2FD2">
        <w:t>kontrol</w:t>
      </w:r>
      <w:proofErr w:type="spellEnd"/>
      <w:r w:rsidR="005C2FD2">
        <w:t xml:space="preserve"> </w:t>
      </w:r>
      <w:proofErr w:type="spellStart"/>
      <w:r w:rsidR="005C2FD2">
        <w:t>peptid</w:t>
      </w:r>
      <w:proofErr w:type="spellEnd"/>
      <w:r w:rsidR="005C2FD2">
        <w:t xml:space="preserve"> </w:t>
      </w:r>
      <w:proofErr w:type="spellStart"/>
      <w:r w:rsidR="005C2FD2">
        <w:t>esetén</w:t>
      </w:r>
      <w:proofErr w:type="spellEnd"/>
      <w:r w:rsidR="005C2FD2">
        <w:t xml:space="preserve">, </w:t>
      </w:r>
      <w:proofErr w:type="spellStart"/>
      <w:r w:rsidR="005C2FD2">
        <w:t>ami</w:t>
      </w:r>
      <w:proofErr w:type="spellEnd"/>
      <w:r w:rsidR="005C2FD2">
        <w:t xml:space="preserve"> a lipid </w:t>
      </w:r>
      <w:proofErr w:type="spellStart"/>
      <w:r w:rsidR="005C2FD2">
        <w:t>és</w:t>
      </w:r>
      <w:proofErr w:type="spellEnd"/>
      <w:r w:rsidR="005C2FD2">
        <w:t xml:space="preserve"> </w:t>
      </w:r>
      <w:proofErr w:type="spellStart"/>
      <w:r w:rsidR="005C2FD2">
        <w:t>foszfopeptid</w:t>
      </w:r>
      <w:proofErr w:type="spellEnd"/>
      <w:r w:rsidR="005C2FD2">
        <w:t xml:space="preserve"> </w:t>
      </w:r>
      <w:proofErr w:type="spellStart"/>
      <w:r w:rsidR="005C2FD2">
        <w:t>kötések</w:t>
      </w:r>
      <w:proofErr w:type="spellEnd"/>
      <w:r w:rsidR="005C2FD2">
        <w:t xml:space="preserve"> </w:t>
      </w:r>
      <w:proofErr w:type="spellStart"/>
      <w:r w:rsidR="005C2FD2">
        <w:t>kompetíciójára</w:t>
      </w:r>
      <w:proofErr w:type="spellEnd"/>
      <w:r w:rsidR="005C2FD2">
        <w:t xml:space="preserve"> </w:t>
      </w:r>
      <w:proofErr w:type="spellStart"/>
      <w:r w:rsidR="005C2FD2">
        <w:t>utal</w:t>
      </w:r>
      <w:proofErr w:type="spellEnd"/>
      <w:r w:rsidR="005C2FD2">
        <w:t>.</w:t>
      </w:r>
    </w:p>
    <w:p w14:paraId="492C782B" w14:textId="77777777" w:rsidR="00B8084B" w:rsidRDefault="00B8084B" w:rsidP="00184F0A">
      <w:pPr>
        <w:jc w:val="both"/>
      </w:pPr>
    </w:p>
    <w:p w14:paraId="4A0AE6E8" w14:textId="77777777" w:rsidR="004B019E" w:rsidRDefault="00B8084B" w:rsidP="00184F0A">
      <w:pPr>
        <w:jc w:val="both"/>
      </w:pPr>
      <w:proofErr w:type="spellStart"/>
      <w:r>
        <w:t>Eredményeinket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MBFT </w:t>
      </w:r>
      <w:proofErr w:type="spellStart"/>
      <w:r>
        <w:t>idei</w:t>
      </w:r>
      <w:proofErr w:type="spellEnd"/>
      <w:r>
        <w:t xml:space="preserve"> </w:t>
      </w:r>
      <w:proofErr w:type="spellStart"/>
      <w:r>
        <w:t>kongresszusán</w:t>
      </w:r>
      <w:proofErr w:type="spellEnd"/>
      <w:r>
        <w:t xml:space="preserve"> </w:t>
      </w:r>
      <w:proofErr w:type="spellStart"/>
      <w:r>
        <w:t>bemutatjuk</w:t>
      </w:r>
      <w:proofErr w:type="spellEnd"/>
      <w:r>
        <w:t>.</w:t>
      </w:r>
    </w:p>
    <w:p w14:paraId="0C0113DE" w14:textId="77777777" w:rsidR="001E6AF2" w:rsidRDefault="001E6AF2" w:rsidP="00184F0A">
      <w:pPr>
        <w:jc w:val="both"/>
      </w:pPr>
    </w:p>
    <w:p w14:paraId="2063D0AA" w14:textId="77777777" w:rsidR="001E6AF2" w:rsidRDefault="001E6AF2" w:rsidP="00184F0A">
      <w:pPr>
        <w:jc w:val="both"/>
      </w:pPr>
    </w:p>
    <w:p w14:paraId="174963AF" w14:textId="77777777" w:rsidR="001E6AF2" w:rsidRDefault="001E6AF2" w:rsidP="00184F0A">
      <w:pPr>
        <w:jc w:val="both"/>
      </w:pPr>
    </w:p>
    <w:p w14:paraId="3048D942" w14:textId="5B8D81EE" w:rsidR="001E6AF2" w:rsidRDefault="001E6AF2" w:rsidP="00184F0A">
      <w:pPr>
        <w:jc w:val="both"/>
      </w:pPr>
      <w:bookmarkStart w:id="0" w:name="_GoBack"/>
      <w:bookmarkEnd w:id="0"/>
    </w:p>
    <w:sectPr w:rsidR="001E6AF2" w:rsidSect="000E11BB">
      <w:pgSz w:w="11900" w:h="16840"/>
      <w:pgMar w:top="1418" w:right="1588" w:bottom="1418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9E"/>
    <w:rsid w:val="00095009"/>
    <w:rsid w:val="000A5D05"/>
    <w:rsid w:val="000E11BB"/>
    <w:rsid w:val="00184F0A"/>
    <w:rsid w:val="001C5C0D"/>
    <w:rsid w:val="001E6AF2"/>
    <w:rsid w:val="002D4476"/>
    <w:rsid w:val="002D7008"/>
    <w:rsid w:val="003D3BE8"/>
    <w:rsid w:val="004B019E"/>
    <w:rsid w:val="005C2FD2"/>
    <w:rsid w:val="00736654"/>
    <w:rsid w:val="0081634C"/>
    <w:rsid w:val="00A2538C"/>
    <w:rsid w:val="00B05427"/>
    <w:rsid w:val="00B8084B"/>
    <w:rsid w:val="00C77B6C"/>
    <w:rsid w:val="00D11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0497E"/>
  <w15:docId w15:val="{B56E4C2D-7EF2-431B-885C-27E1B34F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BE8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CellPharma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 Liliom</dc:creator>
  <cp:keywords/>
  <dc:description/>
  <cp:lastModifiedBy>h judit</cp:lastModifiedBy>
  <cp:revision>3</cp:revision>
  <dcterms:created xsi:type="dcterms:W3CDTF">2017-06-20T16:58:00Z</dcterms:created>
  <dcterms:modified xsi:type="dcterms:W3CDTF">2017-06-20T16:59:00Z</dcterms:modified>
</cp:coreProperties>
</file>